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F8E4A">
      <w:pPr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88150" cy="9986645"/>
            <wp:effectExtent l="0" t="0" r="8890" b="10795"/>
            <wp:wrapNone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998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338C8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86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8B8568B">
      <w:pPr>
        <w:spacing w:after="0" w:line="240" w:lineRule="auto"/>
        <w:ind w:firstLine="562" w:firstLineChars="200"/>
        <w:jc w:val="left"/>
        <w:rPr>
          <w:rFonts w:hint="default" w:ascii="Times New Roman" w:hAnsi="Times New Roman" w:cs="Times New Roman" w:eastAsiaTheme="minorEastAsia"/>
          <w:sz w:val="28"/>
          <w:szCs w:val="28"/>
          <w:lang w:val="ru-RU"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>Направленность программы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: дополнительная общеобразовательная общеразвивающая программа «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 w:eastAsia="ru-RU"/>
        </w:rPr>
        <w:t>Математика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в картинках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» имеет техническую направленность и разработана в соответствии с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 w:eastAsia="ru-RU"/>
        </w:rPr>
        <w:t>:</w:t>
      </w:r>
    </w:p>
    <w:p w14:paraId="778857AB">
      <w:pPr>
        <w:spacing w:after="0"/>
        <w:ind w:firstLine="709"/>
        <w:jc w:val="both"/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>- Федеральным Законом РФ от 29 декабря 2012 г. № 273-ФЗ «Об образовании в Российской Федерации»;</w:t>
      </w:r>
    </w:p>
    <w:p w14:paraId="15B653E9">
      <w:pPr>
        <w:spacing w:after="0"/>
        <w:ind w:firstLine="709"/>
        <w:jc w:val="both"/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685EB08">
      <w:pPr>
        <w:spacing w:after="0"/>
        <w:ind w:firstLine="709"/>
        <w:jc w:val="both"/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1F3C5FCE">
      <w:pPr>
        <w:spacing w:after="0"/>
        <w:ind w:firstLine="709"/>
        <w:jc w:val="both"/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7610C3">
      <w:pPr>
        <w:spacing w:after="0"/>
        <w:ind w:firstLine="709"/>
        <w:jc w:val="both"/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2B249D1F">
      <w:pPr>
        <w:spacing w:after="0"/>
        <w:ind w:firstLine="709"/>
        <w:jc w:val="both"/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 xml:space="preserve">- Уставом 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ru-RU" w:eastAsia="ru-RU"/>
        </w:rPr>
        <w:t>МБОУ</w:t>
      </w:r>
      <w:r>
        <w:rPr>
          <w:rFonts w:hint="default" w:ascii="Times New Roman" w:hAnsi="Times New Roman" w:cs="Times New Roman" w:eastAsiaTheme="minorEastAsia"/>
          <w:color w:val="0070C0"/>
          <w:sz w:val="28"/>
          <w:szCs w:val="28"/>
          <w:lang w:val="ru-RU" w:eastAsia="ru-RU"/>
        </w:rPr>
        <w:t xml:space="preserve"> Пригорской СШ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>;</w:t>
      </w:r>
    </w:p>
    <w:p w14:paraId="5B6082F2">
      <w:pPr>
        <w:spacing w:after="0"/>
        <w:ind w:firstLine="709"/>
        <w:jc w:val="both"/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>- Письмом Министерства образования и науки Российской Федерации от 18 ноября 2015 г. № 09-3242 «О направлении информации» «Методические</w:t>
      </w:r>
      <w:r>
        <w:rPr>
          <w:rFonts w:hint="default" w:ascii="Times New Roman" w:hAnsi="Times New Roman" w:cs="Times New Roman" w:eastAsiaTheme="minorEastAsia"/>
          <w:color w:val="0070C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>рекомендации по проектированию дополнительных общеразвивающих</w:t>
      </w:r>
      <w:r>
        <w:rPr>
          <w:rFonts w:hint="default" w:ascii="Times New Roman" w:hAnsi="Times New Roman" w:cs="Times New Roman" w:eastAsiaTheme="minorEastAsia"/>
          <w:color w:val="0070C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eastAsia="ru-RU"/>
        </w:rPr>
        <w:t>программ (включая разноуровневые программы)</w:t>
      </w:r>
    </w:p>
    <w:p w14:paraId="40CE5750">
      <w:pPr>
        <w:spacing w:after="0"/>
        <w:ind w:firstLine="709"/>
        <w:jc w:val="both"/>
        <w:rPr>
          <w:rFonts w:hint="default" w:ascii="Times New Roman" w:hAnsi="Times New Roman" w:eastAsiaTheme="minorEastAsia"/>
          <w:color w:val="0070C0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 w:eastAsiaTheme="minorEastAsia"/>
          <w:color w:val="0070C0"/>
          <w:sz w:val="28"/>
          <w:szCs w:val="28"/>
          <w:lang w:val="ru-RU" w:eastAsia="ru-RU"/>
        </w:rPr>
        <w:t xml:space="preserve">- </w:t>
      </w:r>
      <w:r>
        <w:rPr>
          <w:rFonts w:hint="default" w:ascii="Times New Roman" w:hAnsi="Times New Roman" w:eastAsiaTheme="minorEastAsia"/>
          <w:color w:val="0070C0"/>
          <w:sz w:val="28"/>
          <w:szCs w:val="28"/>
          <w:lang w:val="ru-RU" w:eastAsia="ru-RU"/>
        </w:rPr>
        <w:t>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364773FE">
      <w:pPr>
        <w:spacing w:after="0"/>
        <w:ind w:firstLine="709"/>
        <w:jc w:val="both"/>
        <w:rPr>
          <w:rFonts w:hint="default" w:ascii="Times New Roman" w:hAnsi="Times New Roman" w:eastAsiaTheme="minorEastAsia"/>
          <w:color w:val="0070C0"/>
          <w:sz w:val="28"/>
          <w:szCs w:val="28"/>
          <w:lang w:val="ru-RU" w:eastAsia="ru-RU"/>
        </w:rPr>
      </w:pPr>
      <w:r>
        <w:rPr>
          <w:rFonts w:hint="default" w:ascii="Times New Roman" w:hAnsi="Times New Roman" w:eastAsiaTheme="minorEastAsia"/>
          <w:color w:val="0070C0"/>
          <w:sz w:val="28"/>
          <w:szCs w:val="28"/>
          <w:lang w:val="ru-RU" w:eastAsia="ru-RU"/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61ED4DFF">
      <w:pPr>
        <w:spacing w:after="0" w:line="240" w:lineRule="auto"/>
        <w:ind w:left="440" w:leftChars="200" w:firstLine="657" w:firstLineChars="274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Данная программа и составленное тематическое планирование рассчитано на  3 часа в неделю для с 9 летнего возраста (3 часа). Для реализации программы в кабинете имеются проектор, экран, наглядный материал.</w:t>
      </w:r>
    </w:p>
    <w:p w14:paraId="529ED629">
      <w:pPr>
        <w:pStyle w:val="2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Направленность программы</w:t>
      </w:r>
    </w:p>
    <w:p w14:paraId="3E01A0E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Программа по внеурочной деятельности «Математика в картинках» (направленность «Общекультурное»)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39E3A27F">
      <w:pPr>
        <w:pStyle w:val="2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Новизна программы</w:t>
      </w:r>
    </w:p>
    <w:p w14:paraId="4E9322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Работа с программой «Математика в картинках»,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— от теории механики до психологии, что является вполне естественным.</w:t>
      </w:r>
    </w:p>
    <w:p w14:paraId="63BDC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A4DE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Актуальность программы</w:t>
      </w:r>
    </w:p>
    <w:p w14:paraId="05C4A0E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«Математика в картинках»,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одним из условий плодотворной работы с информацией является систематическая, целенаправленная информационная подготовка младших школьников. Особое значение в формировании информационной культуры личности имеет сохранение преемственности и гармонического сочетания двух культур: культуры традиционной, библиотечной, книжной и культуры новой, электронной, экранной. Чтобы облегчить положение учащегося как потребителя информации в условиях современного 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 </w:t>
      </w:r>
    </w:p>
    <w:p w14:paraId="6F694860">
      <w:pPr>
        <w:shd w:val="clear" w:color="auto" w:fill="FFFFFF"/>
        <w:tabs>
          <w:tab w:val="left" w:pos="450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ab/>
      </w:r>
    </w:p>
    <w:p w14:paraId="64B2E6E7"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Суть концепции формирования информационной культуры личности сводится к утверждению тезиса о том, массовое повышение уровня информационной культуры общества возможно лишь при организации специального обучения людей, и прежде всего детей и молодежи. Только специальная подготовка, только информационное образование гарантируют человеку реальный доступ к информационным ресурсам и культурным ценностям, сосредоточенным в библиотеках, информационных центрах, архивах, музеях мира. При этом наличие специальной информационной подготовки, необходимый уровень информационной культуры личности важны в такой же степени, как наличие компьютеров и каналов связи – непременных атрибутов информационного общества. Следует подчеркнуть, что ни компьютерная грамотность, ни культура чтения, ни библиотечно-библиографическая грамотность, ни медиаграмотность сами по себе, изолированно, не дают человеку возможности уверенно чувствовать себя в современном информационном обществе. Необходим синтез всех этих знаний, в совокупности образующих информационную культуру личности.</w:t>
      </w:r>
    </w:p>
    <w:p w14:paraId="4549155A"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6C5AEB0">
      <w:pPr>
        <w:pStyle w:val="2"/>
        <w:numPr>
          <w:ilvl w:val="0"/>
          <w:numId w:val="0"/>
        </w:numPr>
        <w:spacing w:line="240" w:lineRule="auto"/>
        <w:rPr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Срок реализации программы</w:t>
      </w:r>
    </w:p>
    <w:p w14:paraId="1E458D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Программа рассчитана на год обучения, 10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часов.</w:t>
      </w:r>
    </w:p>
    <w:p w14:paraId="4404CF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 организации образовательной деятельности и режим занятий</w:t>
      </w:r>
    </w:p>
    <w:p w14:paraId="48D1FC2C">
      <w:pPr>
        <w:spacing w:after="0" w:line="240" w:lineRule="auto"/>
        <w:ind w:firstLine="9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 проведения занятий делятся на:</w:t>
      </w:r>
    </w:p>
    <w:p w14:paraId="295DBE5E">
      <w:pPr>
        <w:spacing w:after="0" w:line="240" w:lineRule="auto"/>
        <w:ind w:firstLine="278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5275" cy="47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групповые — для всей группы, посвященные обсуждению общих практических и теоретических вопросов;</w:t>
      </w:r>
    </w:p>
    <w:p w14:paraId="50C14D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индивидуальные консультации в рамках подгрупповых занятий.</w:t>
      </w:r>
    </w:p>
    <w:p w14:paraId="53990A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Занятия, как правило, состоят из практической и теоретической частей.</w:t>
      </w:r>
    </w:p>
    <w:p w14:paraId="66541CC1">
      <w:pPr>
        <w:spacing w:after="0" w:line="240" w:lineRule="auto"/>
        <w:ind w:firstLine="9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Основное время отводится на практическую часть занятий.</w:t>
      </w:r>
    </w:p>
    <w:p w14:paraId="29C8BA5A">
      <w:pPr>
        <w:spacing w:after="0" w:line="240" w:lineRule="auto"/>
        <w:ind w:firstLine="66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Программа может корректироваться с учетом имеющейся материально-технической базы и контингента обучающихся. Количество детей в группе - 10 человек.</w:t>
      </w:r>
    </w:p>
    <w:p w14:paraId="198AA280">
      <w:pPr>
        <w:spacing w:after="0" w:line="240" w:lineRule="auto"/>
        <w:ind w:firstLine="9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Обучающиеся занимаются 1 раза в неделю / 3 часа/.</w:t>
      </w:r>
    </w:p>
    <w:p w14:paraId="00874646">
      <w:pPr>
        <w:spacing w:after="0" w:line="240" w:lineRule="auto"/>
        <w:ind w:firstLine="682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 раза по 40 минут с перерывом 10 минут, раз без перерыва). Общее количество часов в год составляет 10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часов.</w:t>
      </w:r>
    </w:p>
    <w:p w14:paraId="4EA7EF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3002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Методическая работа</w:t>
      </w:r>
    </w:p>
    <w:p w14:paraId="6F1507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 Составление методических разработок</w:t>
      </w:r>
    </w:p>
    <w:p w14:paraId="639AAB66">
      <w:pPr>
        <w:tabs>
          <w:tab w:val="center" w:pos="775"/>
          <w:tab w:val="center" w:pos="33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Мониторинг образовательного процесса</w:t>
      </w:r>
    </w:p>
    <w:p w14:paraId="1DA54C38">
      <w:pPr>
        <w:spacing w:after="0" w:line="240" w:lineRule="auto"/>
        <w:ind w:firstLine="662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З. Посещение занятий педагогов других объединений с целью обмена опыта. Ожидаемые результаты и способы их проверки:</w:t>
      </w:r>
    </w:p>
    <w:p w14:paraId="671FBA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 подведения итогов реализации ДОП:</w:t>
      </w:r>
    </w:p>
    <w:p w14:paraId="06602783">
      <w:pPr>
        <w:spacing w:after="0" w:line="240" w:lineRule="auto"/>
        <w:ind w:left="4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школьная, муниципальная, региональная состязания по Лего;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95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турниры на звание лучшего программиста и конструктора по Лего. Данная программа направлена на:</w:t>
      </w:r>
    </w:p>
    <w:p w14:paraId="5785A8A7">
      <w:pPr>
        <w:spacing w:after="0" w:line="240" w:lineRule="auto"/>
        <w:ind w:firstLine="67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помощь детям в индивидуальном развитии; - мотивацию к познанию и творчеству: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9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к стимулированию творческой активности;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развитию способностей к самообразованию;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приобщение к общечеловеческим ценностям;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организацию детей во внеучебное время (досуг). 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ориентация на результат. Такую стратегию обучения помогает реализовать образовательная среда.</w:t>
      </w:r>
    </w:p>
    <w:p w14:paraId="10327061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рамках школьного кружка роботехнические комплексы применяются по следующим направлениям: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" cy="28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демонстрация;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" cy="28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фронтальные лабораторные работы и опыты; исследовательская проектная деятельность.</w:t>
      </w:r>
    </w:p>
    <w:p w14:paraId="2CACFE77">
      <w:pPr>
        <w:spacing w:after="0" w:line="240" w:lineRule="auto"/>
        <w:ind w:firstLine="71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Эффективность обучения основам робототехники зависит и от организации занятий проводимых с применением следующих методов:</w:t>
      </w:r>
    </w:p>
    <w:p w14:paraId="5E1056F0">
      <w:pPr>
        <w:spacing w:after="0" w:line="240" w:lineRule="auto"/>
        <w:ind w:left="4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Объяснительно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иллюстративный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предъявление информации различными способами (объяснение, рассказ, беседа, инструктаж, демонстрация, работа с технологическими картами );</w:t>
      </w:r>
    </w:p>
    <w:p w14:paraId="100ABD8B">
      <w:pPr>
        <w:spacing w:after="0" w:line="240" w:lineRule="auto"/>
        <w:ind w:left="4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Эвристический - метод творческой деятельности (создание творческих моделей)</w:t>
      </w:r>
    </w:p>
    <w:p w14:paraId="4EB9C95C">
      <w:pPr>
        <w:spacing w:after="0" w:line="240" w:lineRule="auto"/>
        <w:ind w:left="4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Проблемный постановка проблемы и самостоятельный поиск её решения обучающимися;</w:t>
      </w:r>
    </w:p>
    <w:p w14:paraId="7984AC21">
      <w:pPr>
        <w:spacing w:after="0" w:line="240" w:lineRule="auto"/>
        <w:ind w:left="4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14:paraId="7CF1DEC0">
      <w:pPr>
        <w:spacing w:after="0" w:line="240" w:lineRule="auto"/>
        <w:ind w:left="4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Репродуктивный воспроизводство знаний и способов деятельности (форма: собирание моделей и конструкций по образцу, беседа, упражнения по аналогу),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" cy="38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Частично - поисковый - решение проблемных задач с помощью педагога;</w:t>
      </w:r>
    </w:p>
    <w:p w14:paraId="3BEC1D99">
      <w:pPr>
        <w:spacing w:after="0" w:line="240" w:lineRule="auto"/>
        <w:ind w:left="4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Поисковый — самостоятельное решение проблем;</w:t>
      </w:r>
    </w:p>
    <w:p w14:paraId="341D80B7">
      <w:pPr>
        <w:spacing w:after="0" w:line="240" w:lineRule="auto"/>
        <w:ind w:left="47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Метод проблемного изложения - постановка проблемы педагогам, решение ее самим педагогом, соучастие обучающихся при решении. И все-таки, главный метод - это метод проектов как технология организации образовательных ситуаций, в которых учащийся ставит и решает собственные задачи, и технология сопровождения самостоятельной деятельности учащегося</w:t>
      </w:r>
    </w:p>
    <w:p w14:paraId="75C457B0">
      <w:pPr>
        <w:pStyle w:val="10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Виды информации по областям наук: медицинская (например, информация из справочника по медицине о пробе Манту); техническая (например, информация из книги по компьютерной технике о том, что такое сканер); историческая (например, информация из книги по истории России о том, когда в космос впервые полетел человек); географическая (например, информация из энциклопедии по географии о самом глубоком озере в мире – о. Байкале).</w:t>
      </w:r>
    </w:p>
    <w:p w14:paraId="129BDEBB">
      <w:pPr>
        <w:pStyle w:val="10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Представление о документе как материальном носителе информации. Понятие о первичных и вторичных документах.</w:t>
      </w:r>
    </w:p>
    <w:p w14:paraId="16B3FD7A">
      <w:pPr>
        <w:pStyle w:val="10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Классификация первичных документов по целевому назначению: учебные, справочные, научно-познавательные, художественные, издания для досуга. Развитие представлений о справочных документах.</w:t>
      </w:r>
    </w:p>
    <w:p w14:paraId="2C52E069">
      <w:pPr>
        <w:pStyle w:val="20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Развитие представлений об электронных документах</w:t>
      </w:r>
    </w:p>
    <w:p w14:paraId="06CC8EFB">
      <w:p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F58DE2B">
      <w:p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</w:p>
    <w:p w14:paraId="424ECDDE">
      <w:pPr>
        <w:spacing w:after="0" w:line="240" w:lineRule="auto"/>
        <w:ind w:left="440" w:leftChars="200" w:right="-426" w:firstLine="658" w:firstLineChars="2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74C366D">
      <w:pPr>
        <w:pStyle w:val="20"/>
        <w:numPr>
          <w:ilvl w:val="0"/>
          <w:numId w:val="3"/>
        </w:num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*расширять кругозор учащихся в различных областях элементарной математики;</w:t>
      </w:r>
    </w:p>
    <w:p w14:paraId="1697FE75">
      <w:pPr>
        <w:pStyle w:val="20"/>
        <w:numPr>
          <w:ilvl w:val="0"/>
          <w:numId w:val="3"/>
        </w:num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*расширять математические знания в области  чисел;</w:t>
      </w:r>
    </w:p>
    <w:p w14:paraId="241267F8">
      <w:pPr>
        <w:pStyle w:val="20"/>
        <w:numPr>
          <w:ilvl w:val="0"/>
          <w:numId w:val="3"/>
        </w:num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*содействовать умелому использованию символики;</w:t>
      </w:r>
    </w:p>
    <w:p w14:paraId="6AB20438">
      <w:pPr>
        <w:pStyle w:val="20"/>
        <w:numPr>
          <w:ilvl w:val="0"/>
          <w:numId w:val="3"/>
        </w:num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*правильно применять математическую терминологию;</w:t>
      </w:r>
    </w:p>
    <w:p w14:paraId="4290B773">
      <w:pPr>
        <w:pStyle w:val="20"/>
        <w:numPr>
          <w:ilvl w:val="0"/>
          <w:numId w:val="3"/>
        </w:num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умения отвлекаться от всех качественных сторон и явлений, сосредоточивая</w:t>
      </w:r>
    </w:p>
    <w:p w14:paraId="05309921">
      <w:pPr>
        <w:pStyle w:val="20"/>
        <w:numPr>
          <w:ilvl w:val="0"/>
          <w:numId w:val="3"/>
        </w:num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на количественных сторонах;</w:t>
      </w:r>
    </w:p>
    <w:p w14:paraId="6DCBD4FF">
      <w:pPr>
        <w:pStyle w:val="20"/>
        <w:numPr>
          <w:ilvl w:val="0"/>
          <w:numId w:val="3"/>
        </w:num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*уметь делать доступные выводы и обобщения, обосновывать собственные мысли,</w:t>
      </w:r>
    </w:p>
    <w:p w14:paraId="4207B203">
      <w:pPr>
        <w:pStyle w:val="20"/>
        <w:numPr>
          <w:ilvl w:val="0"/>
          <w:numId w:val="3"/>
        </w:numPr>
        <w:spacing w:after="0" w:line="240" w:lineRule="auto"/>
        <w:ind w:left="440" w:leftChars="200" w:right="-426" w:firstLine="657" w:firstLineChars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краткости речи.</w:t>
      </w:r>
    </w:p>
    <w:p w14:paraId="3F807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CDCF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Планируемые результаты</w:t>
      </w:r>
    </w:p>
    <w:p w14:paraId="48A928A7">
      <w:pPr>
        <w:spacing w:after="0" w:line="240" w:lineRule="auto"/>
        <w:ind w:firstLine="53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</w:t>
      </w:r>
    </w:p>
    <w:p w14:paraId="296629C2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  <w:t xml:space="preserve">Личностными результатами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изучения данного факультативного курса являются:</w:t>
      </w:r>
    </w:p>
    <w:p w14:paraId="3F57F150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3A4237C0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14:paraId="5FCA568F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воспитание чувства справедливости, ответственности; </w:t>
      </w:r>
    </w:p>
    <w:p w14:paraId="3B54A5D8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мышления.</w:t>
      </w:r>
    </w:p>
    <w:p w14:paraId="77C3A61A">
      <w:pPr>
        <w:spacing w:after="0" w:line="240" w:lineRule="auto"/>
        <w:ind w:left="-851" w:right="-426" w:firstLine="567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51113150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Сравнивать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разные приемы действий, выбирать удобные способы для выполнения конкретного задания. </w:t>
      </w:r>
    </w:p>
    <w:p w14:paraId="6D16B1A7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Моделировать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использовать </w:t>
      </w:r>
      <w:r>
        <w:rPr>
          <w:rFonts w:ascii="Times New Roman" w:hAnsi="Times New Roman" w:eastAsia="Calibri" w:cs="Times New Roman"/>
          <w:sz w:val="24"/>
          <w:szCs w:val="24"/>
        </w:rPr>
        <w:t>его в ходе самостоятельной работы.</w:t>
      </w:r>
    </w:p>
    <w:p w14:paraId="6E6D4F6F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Применять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изученные способы учебной работы и приёмы вычислений для работы с числовыми головоломками.  </w:t>
      </w:r>
    </w:p>
    <w:p w14:paraId="22244F9E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Анализировать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правила игры. </w:t>
      </w:r>
    </w:p>
    <w:p w14:paraId="14B23F9E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Действовать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заданными правилами. </w:t>
      </w:r>
    </w:p>
    <w:p w14:paraId="5BC8AAF7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Включаться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групповую работу. </w:t>
      </w:r>
    </w:p>
    <w:p w14:paraId="61CA6842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Участвовать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обсуждении проблемных вопросов, высказывать собственное мнение и аргументировать его. </w:t>
      </w:r>
    </w:p>
    <w:p w14:paraId="58B10E37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Выполнять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пробное учебное действие, 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фиксировать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индивидуальное затруднение в пробном действии. </w:t>
      </w:r>
    </w:p>
    <w:p w14:paraId="58E78414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Аргументировать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свою позицию в коммуникации, 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учитывать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разные мнения, 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использовать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критерии для обоснования своего суждения. </w:t>
      </w:r>
    </w:p>
    <w:p w14:paraId="614DB5B8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Сопоставлять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полученный результат с заданным условием. </w:t>
      </w:r>
    </w:p>
    <w:p w14:paraId="19764EF8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Контролировать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свою деятельность: обнаруживать и исправлять ошибки. </w:t>
      </w:r>
    </w:p>
    <w:p w14:paraId="5DCEE413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Анализировать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14:paraId="03E040F6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Искать и выбирать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14:paraId="6D98900E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Моделировать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ситуацию, описанную в тексте задачи. </w:t>
      </w:r>
    </w:p>
    <w:p w14:paraId="1F2C4BD0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Использовать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соответствующие знаково-символические средства для моделирования ситуации. </w:t>
      </w:r>
    </w:p>
    <w:p w14:paraId="257B7899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>Конструироват</w:t>
      </w:r>
      <w:r>
        <w:rPr>
          <w:rFonts w:ascii="Times New Roman" w:hAnsi="Times New Roman" w:eastAsia="Calibri" w:cs="Times New Roman"/>
          <w:sz w:val="24"/>
          <w:szCs w:val="24"/>
        </w:rPr>
        <w:t xml:space="preserve">ь последовательность «шагов» (алгоритм) решения задачи. </w:t>
      </w:r>
    </w:p>
    <w:p w14:paraId="7C248679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Предметные результаты:</w:t>
      </w:r>
    </w:p>
    <w:p w14:paraId="777DE03D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Объяснять (обосновывать)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выполняемые и выполненные действия. </w:t>
      </w:r>
    </w:p>
    <w:p w14:paraId="3DA154A6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Воспроизводить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способ решения задачи. </w:t>
      </w:r>
    </w:p>
    <w:p w14:paraId="2E4D9FE8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Сопоставлять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полученный результат с заданным условием. </w:t>
      </w:r>
    </w:p>
    <w:p w14:paraId="36A67CEA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Анализировать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предложенные варианты решения задачи, выбирать из них верные. </w:t>
      </w:r>
    </w:p>
    <w:p w14:paraId="3A1F65BD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Выбрать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наиболее эффективный способ решения задачи. </w:t>
      </w:r>
    </w:p>
    <w:p w14:paraId="186FDE09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Оценивать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предъявленное готовое решение задачи (верно, неверно). </w:t>
      </w:r>
    </w:p>
    <w:p w14:paraId="4A9CAF5C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Участвовать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учебном диалоге, оценивать процесс поиска и результат решения задачи. </w:t>
      </w:r>
    </w:p>
    <w:p w14:paraId="28B72ECA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Конструировать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несложные задачи. </w:t>
      </w:r>
    </w:p>
    <w:p w14:paraId="704E4817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Ориентироваться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понятиях «влево», «вправо», «вверх», «вниз». </w:t>
      </w:r>
    </w:p>
    <w:p w14:paraId="6976C568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Ориентироваться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точку начала движения, на числа и стрелки 1→ 1↓ и др., указывающие направление движения. </w:t>
      </w:r>
    </w:p>
    <w:p w14:paraId="0B0E65C8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Проводить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линии по заданному маршруту (алгоритму). </w:t>
      </w:r>
    </w:p>
    <w:p w14:paraId="3D1B6828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Выделять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фигуру заданной формы на сложном чертеже. </w:t>
      </w:r>
    </w:p>
    <w:p w14:paraId="3B60FE9A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Анализировать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расположение деталей (танов, треугольников, уголков, спичек) в исходной конструкции. </w:t>
      </w:r>
    </w:p>
    <w:p w14:paraId="3B1312C3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Составлять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фигуры из частей. 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Определять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место заданной детали в конструкции. </w:t>
      </w:r>
    </w:p>
    <w:p w14:paraId="64538550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Выявлять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14:paraId="6239A54F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Сопоставлять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полученный (промежуточный, итоговый) результат с заданным условием. </w:t>
      </w:r>
    </w:p>
    <w:p w14:paraId="38F200CB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Объяснять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выбор деталей или способа действия при заданном условии. </w:t>
      </w:r>
    </w:p>
    <w:p w14:paraId="20703618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Анализировать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предложенные возможные варианты верного решения. </w:t>
      </w:r>
    </w:p>
    <w:p w14:paraId="1E1DEFC9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Моделировать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объёмные фигуры из различных материалов (проволока, пластилин и др.) и из развёрток. </w:t>
      </w:r>
    </w:p>
    <w:p w14:paraId="536A6B76">
      <w:pPr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426" w:firstLine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Осуществлять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развернутые действия контроля и самоконтроля: 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сравнивать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построенную конструкцию с образцом. </w:t>
      </w:r>
    </w:p>
    <w:p w14:paraId="578BBD34">
      <w:pPr>
        <w:autoSpaceDE w:val="0"/>
        <w:autoSpaceDN w:val="0"/>
        <w:adjustRightInd w:val="0"/>
        <w:spacing w:after="0" w:line="240" w:lineRule="auto"/>
        <w:ind w:left="-851" w:right="-426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10E969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Содержание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525" cy="9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FB4A">
      <w:pPr>
        <w:autoSpaceDE w:val="0"/>
        <w:autoSpaceDN w:val="0"/>
        <w:adjustRightInd w:val="0"/>
        <w:spacing w:after="0" w:line="240" w:lineRule="auto"/>
        <w:ind w:left="0" w:leftChars="0" w:right="-426" w:firstLine="567" w:firstLineChars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52BB33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40" w:leftChars="200" w:right="-426" w:firstLine="566" w:firstLineChars="236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Содержание курса «Математика в картинках»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14:paraId="34603F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40" w:leftChars="200" w:right="-426" w:firstLine="566" w:firstLineChars="236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14:paraId="553BDE8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40" w:leftChars="200" w:right="-426" w:firstLine="566" w:firstLineChars="236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14:paraId="36B5050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40" w:leftChars="200" w:right="-426" w:firstLine="566" w:firstLineChars="236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информацию, интересные математические факты, способные дать простор воображению. </w:t>
      </w:r>
    </w:p>
    <w:p w14:paraId="5A6147E9">
      <w:pPr>
        <w:spacing w:after="0" w:line="240" w:lineRule="auto"/>
        <w:ind w:left="440" w:leftChars="200" w:firstLine="566" w:firstLineChars="236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72BF55C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page"/>
      </w:r>
    </w:p>
    <w:p w14:paraId="5062E93D">
      <w:pPr>
        <w:spacing w:after="0" w:line="240" w:lineRule="auto"/>
        <w:ind w:left="440" w:leftChars="200" w:firstLine="566" w:firstLineChars="236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Календарно — тематическое планирование</w:t>
      </w:r>
    </w:p>
    <w:p w14:paraId="14CC944F">
      <w:pPr>
        <w:pStyle w:val="3"/>
        <w:spacing w:before="0" w:line="240" w:lineRule="auto"/>
        <w:ind w:hanging="168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19" w:type="dxa"/>
        <w:tblInd w:w="125" w:type="dxa"/>
        <w:tblLayout w:type="autofit"/>
        <w:tblCellMar>
          <w:top w:w="29" w:type="dxa"/>
          <w:left w:w="88" w:type="dxa"/>
          <w:bottom w:w="0" w:type="dxa"/>
          <w:right w:w="0" w:type="dxa"/>
        </w:tblCellMar>
      </w:tblPr>
      <w:tblGrid>
        <w:gridCol w:w="643"/>
        <w:gridCol w:w="4919"/>
        <w:gridCol w:w="549"/>
        <w:gridCol w:w="819"/>
        <w:gridCol w:w="826"/>
        <w:gridCol w:w="683"/>
        <w:gridCol w:w="680"/>
      </w:tblGrid>
      <w:tr w14:paraId="2B6C7F3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648A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49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178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 занятия</w:t>
            </w:r>
          </w:p>
        </w:tc>
        <w:tc>
          <w:tcPr>
            <w:tcW w:w="13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8500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Кол-во часов</w:t>
            </w:r>
          </w:p>
        </w:tc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11CE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BF4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Дата</w:t>
            </w:r>
          </w:p>
        </w:tc>
      </w:tr>
      <w:tr w14:paraId="76861A7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0CD1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91F6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89D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тео- рия 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7D05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прак-</w:t>
            </w:r>
          </w:p>
          <w:p w14:paraId="127FC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тика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471C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410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План</w:t>
            </w: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6BB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Факт</w:t>
            </w:r>
          </w:p>
        </w:tc>
      </w:tr>
      <w:tr w14:paraId="799351E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A68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4C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Интеллектуальная разминка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8EC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44BE9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D5F1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AC83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FDB8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8CD4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5161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668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«Числовой» конструктор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728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DFC60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02F4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5AA7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1AA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E06D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FB74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AA1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Геометрия вокруг нас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519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21DC9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F58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9AA3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120B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3411A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B66B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3D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Волшебные переливания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A7E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CB4CC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9DA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CC54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0F9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20E97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6B0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98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В царстве смекалки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D49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8ECE8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EACB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6E5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7049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2A81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8E8D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15D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«Шаг в будущее»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0C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3D0EC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FAFB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FEC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407A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A589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E01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57B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«Спичечный» конструктор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81D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51744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CC0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8CB3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2DD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9EFA7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1A6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8ED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Числовые головоломки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33E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F368F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78F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28E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6EC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32EB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B4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F0A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Интеллектуальная разминка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EDB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84D5D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EC9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20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5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C6D67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0AA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AF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Математические фокусы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7FD4B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B33DB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1D9A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541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8541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1A6C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36F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389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Математические игры </w:t>
            </w:r>
          </w:p>
        </w:tc>
        <w:tc>
          <w:tcPr>
            <w:tcW w:w="5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D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73BD7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A9F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252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A5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0032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E3B4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5BF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Секреты чисел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F5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226C0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E9DC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C0F4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2F5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C6EE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B0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17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Математическая копилка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6DB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8FA2E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528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34CF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CF8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F197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6B4A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A4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Математическое путешествие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8B8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37A34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10BD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FD94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03BE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9061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5BB3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1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Выбери маршрут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99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2EBA9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5337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305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C53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5ACD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2173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1CB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6F1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Числовые головоломки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E2B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A3C3F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6C76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0382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690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82F6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E928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D1E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В царстве смекалки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F6F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BE0CF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FC57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F7F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E68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96B1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617E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52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Мир занимательных задач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AAC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950398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A80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22A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800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49AB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1D6A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ED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Геометрический калейдоскоп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E08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96D9C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DDB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0EF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8FB7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6A746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3A01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71D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Интеллектуальная разминка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D49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CE34A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FE0E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967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9614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AF8C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27A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17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Разверни листок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4321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676A0BC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E414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60FD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03E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3FFB8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F7A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81F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От секунды до столетия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6D3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3666D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49C9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C7A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12AA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E8754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2F7E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37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Числовые головоломки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E7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63E7B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87D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E51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4642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5C9F0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AD9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429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 Конкурс смекалки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9D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2EE3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54F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47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70E3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A642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B5D6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EDA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Это было в старину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CC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1FF06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642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661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BC23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D56B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AE4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E9D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Математические фокусы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40B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8FE16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0EE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142B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55C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ED7B5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E5B8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46A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Энциклопедия математических развлечений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588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B8C68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1C44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D98A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1711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87A8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6CDA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0EF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Математический лабиринт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56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BB5D78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1A6D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0A87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48F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1734F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B54B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0DE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Интеллектуальная разминка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AB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D185B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7FD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15CD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3642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2EAF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099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7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«Числовой» конструктор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CAB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3B109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60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4EB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A56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D399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F44D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53B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Геометрия вокруг нас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3D3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9C165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55D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E79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E53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4587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2BBB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E0B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Волшебные переливания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7B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88A0D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31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5A73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AEA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C4B7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5A0C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B9E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В царстве смекалки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BD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CD605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F4C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C2A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4A69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8B75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EB2D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BA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 xml:space="preserve">«Шаг в будущее»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51F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FF5FF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A5BB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7A3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4919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996D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B0A79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AA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hint="default"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eastAsia="ru-RU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val="en-US" w:eastAsia="ru-RU"/>
              </w:rPr>
              <w:t xml:space="preserve"> аттестация. Собеседование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hint="default"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91919"/>
                <w:w w:val="105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CFE3F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ECA8A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A83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174F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0A76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5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933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355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92A92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</w:tr>
    </w:tbl>
    <w:p w14:paraId="1CA644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1A9756">
      <w:pPr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  <w:br w:type="page"/>
      </w:r>
    </w:p>
    <w:p w14:paraId="2BCCF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1C82E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47DE5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685105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E3B75E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СПИСОК ЛИТЕРАТУРЫ</w:t>
      </w:r>
    </w:p>
    <w:p w14:paraId="5819D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42903833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.Агаркова Н. В. Нескучная математика. 1 – 4 классы. Занимательная математика. Волгоград: «Учитель», 2007</w:t>
      </w:r>
    </w:p>
    <w:p w14:paraId="5C32C1D4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2.Агафонова И. Учимся думать. Занимательные логические задачи, тесты и упражнения для детей 8 – 11 лет. С. – Пб,1996</w:t>
      </w:r>
    </w:p>
    <w:p w14:paraId="5DA0BA4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3.Асарина Е. Ю., Фрид М. Е. Секреты квадрата и кубика. М.: «Контекст», 1995</w:t>
      </w:r>
    </w:p>
    <w:p w14:paraId="5C375295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4.Белякова О. И. Занятия математического кружка. 3 – 4 классы. – Волгоград: Учитель, 2008.</w:t>
      </w:r>
    </w:p>
    <w:p w14:paraId="50275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191919"/>
          <w:w w:val="112"/>
          <w:sz w:val="24"/>
          <w:szCs w:val="24"/>
          <w:lang w:eastAsia="ru-RU"/>
        </w:rPr>
        <w:t>5.Гороховская Г.Г.</w:t>
      </w: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 xml:space="preserve"> Решение нестандартных задач — средство развития логического мышления младших школьников // Начальная школа. —2009. — № 7.</w:t>
      </w:r>
    </w:p>
    <w:p w14:paraId="6C80F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191919"/>
          <w:w w:val="112"/>
          <w:sz w:val="24"/>
          <w:szCs w:val="24"/>
          <w:lang w:eastAsia="ru-RU"/>
        </w:rPr>
        <w:t>6</w:t>
      </w:r>
      <w:r>
        <w:rPr>
          <w:rFonts w:ascii="Times New Roman" w:hAnsi="Times New Roman" w:eastAsia="Times New Roman" w:cs="Times New Roman"/>
          <w:i/>
          <w:iCs/>
          <w:color w:val="191919"/>
          <w:w w:val="112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iCs/>
          <w:color w:val="191919"/>
          <w:w w:val="112"/>
          <w:sz w:val="24"/>
          <w:szCs w:val="24"/>
          <w:lang w:eastAsia="ru-RU"/>
        </w:rPr>
        <w:t>Гурин Ю.В., Жакова О.В.</w:t>
      </w: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 xml:space="preserve"> Большая книга игр и развлечений. — СПб.: Кристалл; М.: ОНИКС, 2000.</w:t>
      </w:r>
    </w:p>
    <w:p w14:paraId="1BEC6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191919"/>
          <w:w w:val="112"/>
          <w:sz w:val="24"/>
          <w:szCs w:val="24"/>
          <w:lang w:eastAsia="ru-RU"/>
        </w:rPr>
        <w:t>7.Зубков Л.Б.</w:t>
      </w: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 xml:space="preserve"> Игры с числами и словами. — СПб.: Кристалл, 2001.</w:t>
      </w:r>
    </w:p>
    <w:p w14:paraId="6CF82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>8.Игры со спичками: Задачи и развлечения / сост.</w:t>
      </w:r>
      <w:r>
        <w:rPr>
          <w:rFonts w:ascii="Times New Roman" w:hAnsi="Times New Roman" w:eastAsia="Times New Roman" w:cs="Times New Roman"/>
          <w:i/>
          <w:iCs/>
          <w:color w:val="191919"/>
          <w:w w:val="112"/>
          <w:sz w:val="24"/>
          <w:szCs w:val="24"/>
          <w:lang w:eastAsia="ru-RU"/>
        </w:rPr>
        <w:t xml:space="preserve"> А.Т. Улицкий</w:t>
      </w: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iCs/>
          <w:color w:val="191919"/>
          <w:w w:val="112"/>
          <w:sz w:val="24"/>
          <w:szCs w:val="24"/>
          <w:lang w:eastAsia="ru-RU"/>
        </w:rPr>
        <w:t>Л.А. Улицкий</w:t>
      </w: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>. — Минск: Фирма «Вуал», 1993.</w:t>
      </w:r>
    </w:p>
    <w:p w14:paraId="5911C75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9.Лавриненко Т. А. Задания развивающего характера по математике. Саратов: «Лицей», 2002</w:t>
      </w:r>
    </w:p>
    <w:p w14:paraId="48F01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191919"/>
          <w:w w:val="112"/>
          <w:sz w:val="24"/>
          <w:szCs w:val="24"/>
          <w:lang w:eastAsia="ru-RU"/>
        </w:rPr>
        <w:t>10 Лавлинскова Е.Ю.</w:t>
      </w: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 xml:space="preserve"> Методика работы с задачами повышенной трудности. — М., 2006.</w:t>
      </w:r>
    </w:p>
    <w:p w14:paraId="639C9CF0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11. Симановский А. Э. Развитие творческого мышления детей. М.: Академкнига/Учебник, 2002</w:t>
      </w:r>
    </w:p>
    <w:p w14:paraId="13A0B832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12. Сухин И. Г. Занимательные материалы. М.: «Вако», 2004</w:t>
      </w:r>
    </w:p>
    <w:p w14:paraId="157E37BF">
      <w:pPr>
        <w:widowControl w:val="0"/>
        <w:autoSpaceDE w:val="0"/>
        <w:autoSpaceDN w:val="0"/>
        <w:adjustRightInd w:val="0"/>
        <w:spacing w:after="0" w:line="240" w:lineRule="auto"/>
        <w:ind w:left="-15"/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191919"/>
          <w:w w:val="112"/>
          <w:sz w:val="24"/>
          <w:szCs w:val="24"/>
          <w:lang w:eastAsia="ru-RU"/>
        </w:rPr>
        <w:t>13. Сухин И.Г.</w:t>
      </w: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 xml:space="preserve"> 800 новых логических и математических головоломок. — СПб.: Союз, 2001.</w:t>
      </w:r>
    </w:p>
    <w:p w14:paraId="7D96710C">
      <w:pPr>
        <w:widowControl w:val="0"/>
        <w:autoSpaceDE w:val="0"/>
        <w:autoSpaceDN w:val="0"/>
        <w:adjustRightInd w:val="0"/>
        <w:spacing w:after="0" w:line="240" w:lineRule="auto"/>
        <w:ind w:left="-15"/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 xml:space="preserve">14. </w:t>
      </w:r>
      <w:r>
        <w:rPr>
          <w:rFonts w:ascii="Times New Roman" w:hAnsi="Times New Roman" w:eastAsia="Times New Roman" w:cs="Times New Roman"/>
          <w:iCs/>
          <w:color w:val="191919"/>
          <w:w w:val="112"/>
          <w:sz w:val="24"/>
          <w:szCs w:val="24"/>
          <w:lang w:eastAsia="ru-RU"/>
        </w:rPr>
        <w:t>Сухин И.Г.</w:t>
      </w: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>Судоку и суперсудоку на шестнадцати клетках для детей. — М.: АСТ, 2006.</w:t>
      </w:r>
    </w:p>
    <w:p w14:paraId="085D2B9F">
      <w:pPr>
        <w:widowControl w:val="0"/>
        <w:autoSpaceDE w:val="0"/>
        <w:autoSpaceDN w:val="0"/>
        <w:adjustRightInd w:val="0"/>
        <w:spacing w:after="0" w:line="240" w:lineRule="auto"/>
        <w:ind w:left="-15"/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>15.</w:t>
      </w:r>
      <w:r>
        <w:rPr>
          <w:rFonts w:ascii="Times New Roman" w:hAnsi="Times New Roman" w:eastAsia="Times New Roman" w:cs="Times New Roman"/>
          <w:iCs/>
          <w:color w:val="191919"/>
          <w:w w:val="112"/>
          <w:sz w:val="24"/>
          <w:szCs w:val="24"/>
          <w:lang w:eastAsia="ru-RU"/>
        </w:rPr>
        <w:t>Труднев В.П.</w:t>
      </w:r>
      <w:r>
        <w:rPr>
          <w:rFonts w:ascii="Times New Roman" w:hAnsi="Times New Roman" w:eastAsia="Times New Roman" w:cs="Times New Roman"/>
          <w:color w:val="191919"/>
          <w:w w:val="105"/>
          <w:sz w:val="24"/>
          <w:szCs w:val="24"/>
          <w:lang w:eastAsia="ru-RU"/>
        </w:rPr>
        <w:t xml:space="preserve"> Внеклассная работа по математике в начальной школе: пособие для учителей. — М.: Просвещение, 1975.</w:t>
      </w:r>
    </w:p>
    <w:p w14:paraId="59D0F9F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16. Узорова О. В., Нефёдова Е. А. «Вся математика с контрольными вопросами и великолепными игровыми задачами. 1 – 4 классы. М., 2004</w:t>
      </w:r>
    </w:p>
    <w:p w14:paraId="23ECD2DE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17. Шкляров Т. В. Как научить вашего ребёнка решать задачи. М.: «Грамотей», 2004</w:t>
      </w:r>
    </w:p>
    <w:p w14:paraId="3E3CCD29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18. Методика работы с задачами повышенной трудности в начальной школе. М.: «Панорама», 2006 </w:t>
      </w:r>
    </w:p>
    <w:p w14:paraId="257E2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19. «Начальная школа» Ежемесячный научно-методический журнал.</w:t>
      </w:r>
    </w:p>
    <w:p w14:paraId="39C5B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6623E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4846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3C48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31F9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6CFF4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p w14:paraId="08202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7870064"/>
      <w:docPartObj>
        <w:docPartGallery w:val="autotext"/>
      </w:docPartObj>
    </w:sdtPr>
    <w:sdtContent>
      <w:p w14:paraId="49BD629E"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14889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3px;height:4px" o:bullet="t">
        <v:imagedata r:id="rId1" o:title=""/>
      </v:shape>
    </w:pict>
  </w:numPicBullet>
  <w:abstractNum w:abstractNumId="0">
    <w:nsid w:val="21307779"/>
    <w:multiLevelType w:val="multilevel"/>
    <w:tmpl w:val="21307779"/>
    <w:lvl w:ilvl="0" w:tentative="0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">
    <w:nsid w:val="5094045E"/>
    <w:multiLevelType w:val="multilevel"/>
    <w:tmpl w:val="5094045E"/>
    <w:lvl w:ilvl="0" w:tentative="0">
      <w:start w:val="1"/>
      <w:numFmt w:val="bullet"/>
      <w:pStyle w:val="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D5806F8"/>
    <w:multiLevelType w:val="multilevel"/>
    <w:tmpl w:val="6D5806F8"/>
    <w:lvl w:ilvl="0" w:tentative="0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Restart w:val="0"/>
      <w:lvlText w:val="•"/>
      <w:lvlPicBulletId w:val="0"/>
      <w:lvlJc w:val="left"/>
      <w:pPr>
        <w:ind w:left="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4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1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0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7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6ECC5E42"/>
    <w:multiLevelType w:val="multilevel"/>
    <w:tmpl w:val="6ECC5E4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D"/>
    <w:rsid w:val="000838BF"/>
    <w:rsid w:val="00087A1B"/>
    <w:rsid w:val="000B518B"/>
    <w:rsid w:val="000C411C"/>
    <w:rsid w:val="000F4535"/>
    <w:rsid w:val="00197965"/>
    <w:rsid w:val="001A4942"/>
    <w:rsid w:val="001E285E"/>
    <w:rsid w:val="00293702"/>
    <w:rsid w:val="002B4178"/>
    <w:rsid w:val="002C7F0A"/>
    <w:rsid w:val="00300DBC"/>
    <w:rsid w:val="00474972"/>
    <w:rsid w:val="00506B43"/>
    <w:rsid w:val="006340B8"/>
    <w:rsid w:val="006B7510"/>
    <w:rsid w:val="006D1A8D"/>
    <w:rsid w:val="006E5903"/>
    <w:rsid w:val="0075337C"/>
    <w:rsid w:val="0076637B"/>
    <w:rsid w:val="007E2363"/>
    <w:rsid w:val="008A4F70"/>
    <w:rsid w:val="008C4EA2"/>
    <w:rsid w:val="008E398B"/>
    <w:rsid w:val="008F1F4E"/>
    <w:rsid w:val="008F3DC3"/>
    <w:rsid w:val="009D75E0"/>
    <w:rsid w:val="00A247C2"/>
    <w:rsid w:val="00B1293D"/>
    <w:rsid w:val="00B643CE"/>
    <w:rsid w:val="00B64E5F"/>
    <w:rsid w:val="00BB2664"/>
    <w:rsid w:val="00BC3004"/>
    <w:rsid w:val="00C125C8"/>
    <w:rsid w:val="00C305A6"/>
    <w:rsid w:val="00CF4C2D"/>
    <w:rsid w:val="00DF4B0C"/>
    <w:rsid w:val="00E339CF"/>
    <w:rsid w:val="00E3517A"/>
    <w:rsid w:val="00E76E09"/>
    <w:rsid w:val="00F572A8"/>
    <w:rsid w:val="00FE3804"/>
    <w:rsid w:val="01661EAB"/>
    <w:rsid w:val="0C4B4984"/>
    <w:rsid w:val="44E95585"/>
    <w:rsid w:val="67C41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18"/>
    <w:qFormat/>
    <w:uiPriority w:val="9"/>
    <w:pPr>
      <w:keepNext/>
      <w:keepLines/>
      <w:numPr>
        <w:ilvl w:val="0"/>
        <w:numId w:val="1"/>
      </w:numPr>
      <w:spacing w:line="259" w:lineRule="auto"/>
      <w:ind w:left="24" w:hanging="10"/>
      <w:jc w:val="center"/>
      <w:outlineLvl w:val="0"/>
    </w:pPr>
    <w:rPr>
      <w:rFonts w:ascii="Times New Roman" w:hAnsi="Times New Roman" w:eastAsia="SimSun" w:cs="Times New Roman"/>
      <w:color w:val="000000"/>
      <w:sz w:val="26"/>
      <w:szCs w:val="22"/>
      <w:lang w:val="en-US" w:eastAsia="en-US" w:bidi="ar-SA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2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4"/>
    <w:link w:val="8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table" w:customStyle="1" w:styleId="13">
    <w:name w:val="Сетка таблиц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3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Верхний колонтитул Знак"/>
    <w:basedOn w:val="4"/>
    <w:link w:val="7"/>
    <w:qFormat/>
    <w:uiPriority w:val="99"/>
  </w:style>
  <w:style w:type="character" w:customStyle="1" w:styleId="17">
    <w:name w:val="Нижний колонтитул Знак"/>
    <w:basedOn w:val="4"/>
    <w:link w:val="9"/>
    <w:qFormat/>
    <w:uiPriority w:val="99"/>
  </w:style>
  <w:style w:type="character" w:customStyle="1" w:styleId="18">
    <w:name w:val="Заголовок 1 Знак"/>
    <w:basedOn w:val="4"/>
    <w:link w:val="2"/>
    <w:qFormat/>
    <w:uiPriority w:val="9"/>
    <w:rPr>
      <w:rFonts w:ascii="Times New Roman" w:hAnsi="Times New Roman" w:eastAsia="SimSun" w:cs="Times New Roman"/>
      <w:color w:val="000000"/>
      <w:sz w:val="26"/>
      <w:szCs w:val="22"/>
      <w:lang w:val="en-US" w:eastAsia="en-US"/>
    </w:rPr>
  </w:style>
  <w:style w:type="character" w:customStyle="1" w:styleId="19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styleId="20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2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3338</Words>
  <Characters>19031</Characters>
  <Lines>158</Lines>
  <Paragraphs>44</Paragraphs>
  <TotalTime>1</TotalTime>
  <ScaleCrop>false</ScaleCrop>
  <LinksUpToDate>false</LinksUpToDate>
  <CharactersWithSpaces>22325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2024-10-02T06:56:00Z</dcterms:created>
  <dc:creator>Windows User</dc:creator>
  <cp:lastModifiedBy>Ольга</cp:lastModifiedBy>
  <cp:lastPrinted>2020-10-26T09:17:00Z</cp:lastPrinted>
  <dcterms:modified xsi:type="dcterms:W3CDTF">2024-11-06T11:46:37Z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CF18A9CE8C944D7FA3C4F139A2D8E192_13</vt:lpwstr>
  </property>
</Properties>
</file>