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96E4A">
      <w:pPr>
        <w:rPr>
          <w:rFonts w:ascii="Times New Roman" w:hAnsi="Times New Roman" w:eastAsia="SimSun" w:cs="Times New Roman"/>
          <w:color w:val="000000"/>
          <w:sz w:val="24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-241935</wp:posOffset>
            </wp:positionV>
            <wp:extent cx="6251575" cy="9316720"/>
            <wp:effectExtent l="0" t="0" r="12065" b="1016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1575" cy="931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SimSun" w:cs="Times New Roman"/>
          <w:color w:val="000000"/>
          <w:sz w:val="24"/>
        </w:rPr>
        <w:br w:type="page"/>
      </w:r>
    </w:p>
    <w:p w14:paraId="1C30E69E">
      <w:pPr>
        <w:spacing w:after="0" w:line="259" w:lineRule="auto"/>
        <w:rPr>
          <w:rFonts w:ascii="Times New Roman" w:hAnsi="Times New Roman" w:eastAsia="SimSun" w:cs="Times New Roman"/>
          <w:color w:val="000000"/>
          <w:sz w:val="24"/>
        </w:rPr>
      </w:pPr>
    </w:p>
    <w:p w14:paraId="506A1188">
      <w:pPr>
        <w:keepNext/>
        <w:keepLines/>
        <w:spacing w:after="0" w:line="259" w:lineRule="auto"/>
        <w:ind w:left="1464" w:right="1440"/>
        <w:jc w:val="center"/>
        <w:outlineLvl w:val="0"/>
        <w:rPr>
          <w:rFonts w:ascii="Times New Roman" w:hAnsi="Times New Roman" w:eastAsia="SimSun" w:cs="Times New Roman"/>
          <w:color w:val="000000"/>
          <w:sz w:val="26"/>
        </w:rPr>
      </w:pPr>
      <w:r>
        <w:rPr>
          <w:rFonts w:ascii="Times New Roman" w:hAnsi="Times New Roman" w:eastAsia="SimSun" w:cs="Times New Roman"/>
          <w:color w:val="000000"/>
          <w:sz w:val="26"/>
        </w:rPr>
        <w:t>Пояснительная записка</w:t>
      </w:r>
    </w:p>
    <w:p w14:paraId="18B8568B">
      <w:pPr>
        <w:spacing w:after="0" w:line="24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 дополнительная общеобразовательная общеразвивающая программа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Математическая химия 11</w:t>
      </w:r>
      <w:r>
        <w:rPr>
          <w:rFonts w:ascii="Times New Roman" w:hAnsi="Times New Roman" w:cs="Times New Roman"/>
          <w:sz w:val="28"/>
          <w:szCs w:val="28"/>
        </w:rPr>
        <w:t xml:space="preserve">»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>естественно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научную 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направленность и разработана в соответствии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778857A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Федеральным Законом РФ от 29 декабря 2012 г. № 273-ФЗ «Об образовании в Российской Федерации»;</w:t>
      </w:r>
    </w:p>
    <w:p w14:paraId="15B653E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685EB0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Концепцией развития дополнительного образования детей до 2030 года (Распоряжение Правительства РФ от 31 марта 2022 г. N 678-р)</w:t>
      </w:r>
    </w:p>
    <w:p w14:paraId="1F3C5FCE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Постановлением Главного государственного санитарного врача России от28.09.2020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D7610C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2B249D1F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Пригорской СШ</w:t>
      </w:r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14:paraId="5B6082F2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Письмом Министерства образования и науки Российской Федерации от 18 ноября 2015 г. № 09-3242 «О направлении информации» «Методические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рекомендации по проектированию дополнительных общеразвивающих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программ (включая разноуровневые программы)</w:t>
      </w:r>
    </w:p>
    <w:p w14:paraId="40CE5750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Приказом Департамента Смоленской области по образованию и науке №959-ОД от 18.12.2020 «О 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Смоленской области»;</w:t>
      </w:r>
    </w:p>
    <w:p w14:paraId="364773FE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- Методическими рекомендациями по созданию и функционированию региональной сети Центров образования цифрового и гуманитарного профилей «Точка роста» (утверждены 25.06.2020 года);</w:t>
      </w:r>
    </w:p>
    <w:p w14:paraId="381DAB11">
      <w:pPr>
        <w:spacing w:after="11" w:line="248" w:lineRule="auto"/>
        <w:ind w:left="47" w:right="23" w:firstLine="658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731A0E69">
      <w:pPr>
        <w:spacing w:after="11" w:line="248" w:lineRule="auto"/>
        <w:ind w:left="47" w:right="23" w:firstLine="658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2DFE181B">
      <w:pPr>
        <w:spacing w:after="11" w:line="248" w:lineRule="auto"/>
        <w:ind w:left="47" w:right="23" w:firstLine="658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Данная программа и составленное тематическое планирование рассчитано на __1__ час в неделю для  16-18 летнего возраста (3</w:t>
      </w:r>
      <w:r>
        <w:rPr>
          <w:rFonts w:hint="default" w:ascii="Times New Roman" w:hAnsi="Times New Roman" w:eastAsia="SimSun" w:cs="Times New Roman"/>
          <w:color w:val="000000"/>
          <w:sz w:val="24"/>
          <w:lang w:val="ru-RU"/>
        </w:rPr>
        <w:t>6</w:t>
      </w:r>
      <w:r>
        <w:rPr>
          <w:rFonts w:ascii="Times New Roman" w:hAnsi="Times New Roman" w:eastAsia="SimSun" w:cs="Times New Roman"/>
          <w:color w:val="000000"/>
          <w:sz w:val="24"/>
        </w:rPr>
        <w:t xml:space="preserve"> часа). Для реализации программы в кабинете имеются: проектор, наглядный материал.</w:t>
      </w:r>
    </w:p>
    <w:p w14:paraId="00365D2D">
      <w:pPr>
        <w:spacing w:after="101" w:line="248" w:lineRule="auto"/>
        <w:ind w:left="787" w:right="23" w:firstLine="610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1332FA1A">
      <w:pPr>
        <w:keepNext/>
        <w:keepLines/>
        <w:spacing w:after="0" w:line="259" w:lineRule="auto"/>
        <w:ind w:left="1464" w:right="782"/>
        <w:jc w:val="center"/>
        <w:outlineLvl w:val="0"/>
        <w:rPr>
          <w:rFonts w:ascii="Times New Roman" w:hAnsi="Times New Roman" w:eastAsia="SimSun" w:cs="Times New Roman"/>
          <w:color w:val="000000"/>
          <w:sz w:val="26"/>
        </w:rPr>
      </w:pPr>
      <w:r>
        <w:rPr>
          <w:rFonts w:ascii="Times New Roman" w:hAnsi="Times New Roman" w:eastAsia="SimSun" w:cs="Times New Roman"/>
          <w:color w:val="000000"/>
          <w:sz w:val="26"/>
        </w:rPr>
        <w:t>Направленность программы</w:t>
      </w:r>
    </w:p>
    <w:p w14:paraId="5A94640E">
      <w:pPr>
        <w:spacing w:after="0" w:line="240" w:lineRule="auto"/>
        <w:ind w:left="432" w:firstLine="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Содержание данного курса предусматривает, вооружение учащихся основными приемами решения химических задач на основе анализа базовых математических понятий и способов, способствует формированию умения применять и переносить имеющиеся знания и умения в новые предметные ситуации. Курс  также содержит некоторый материал по углублению программного содержания химии 11 классов.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Направленность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дополнительной общеобразовательной общеразвивающей программы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естественно-научная.</w:t>
      </w:r>
    </w:p>
    <w:p w14:paraId="20342CE8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AFFDDF2">
      <w:pPr>
        <w:keepNext/>
        <w:keepLines/>
        <w:spacing w:after="0" w:line="259" w:lineRule="auto"/>
        <w:ind w:left="1464" w:right="802"/>
        <w:jc w:val="center"/>
        <w:outlineLvl w:val="0"/>
        <w:rPr>
          <w:rFonts w:ascii="Times New Roman" w:hAnsi="Times New Roman" w:eastAsia="SimSun" w:cs="Times New Roman"/>
          <w:color w:val="000000"/>
          <w:sz w:val="26"/>
        </w:rPr>
      </w:pPr>
      <w:r>
        <w:rPr>
          <w:rFonts w:ascii="Times New Roman" w:hAnsi="Times New Roman" w:eastAsia="SimSun" w:cs="Times New Roman"/>
          <w:color w:val="000000"/>
          <w:sz w:val="26"/>
        </w:rPr>
        <w:t>Новизна программы</w:t>
      </w:r>
    </w:p>
    <w:p w14:paraId="1AE82C22">
      <w:pPr>
        <w:spacing w:after="0" w:line="240" w:lineRule="auto"/>
        <w:ind w:firstLine="72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Новизна </w:t>
      </w:r>
      <w:r>
        <w:rPr>
          <w:rFonts w:ascii="Times New Roman" w:hAnsi="Times New Roman" w:eastAsia="Calibri" w:cs="Times New Roman"/>
          <w:sz w:val="24"/>
          <w:szCs w:val="24"/>
        </w:rPr>
        <w:t>программы состоит в личностно-ориентированном обучении. Роль учителя состоит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 поставленных задач.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Новизна программы в том, что с целью повышения эффективности образовательного процесса используются современные педагогические технологии: метод проектов, исследовательские методы, информационные технологии обучения.</w:t>
      </w:r>
    </w:p>
    <w:p w14:paraId="0BDCD460">
      <w:pPr>
        <w:keepNext/>
        <w:keepLines/>
        <w:spacing w:after="0" w:line="265" w:lineRule="auto"/>
        <w:ind w:left="860" w:right="206"/>
        <w:jc w:val="center"/>
        <w:outlineLvl w:val="1"/>
        <w:rPr>
          <w:rFonts w:ascii="Times New Roman" w:hAnsi="Times New Roman" w:eastAsia="SimSun" w:cs="Times New Roman"/>
          <w:color w:val="000000"/>
          <w:sz w:val="24"/>
          <w:highlight w:val="yellow"/>
        </w:rPr>
      </w:pPr>
    </w:p>
    <w:p w14:paraId="61644313">
      <w:pPr>
        <w:keepNext/>
        <w:keepLines/>
        <w:spacing w:after="0" w:line="265" w:lineRule="auto"/>
        <w:ind w:left="860" w:right="206"/>
        <w:jc w:val="center"/>
        <w:outlineLvl w:val="1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Актуальность программы</w:t>
      </w:r>
    </w:p>
    <w:p w14:paraId="5D052CF9">
      <w:pPr>
        <w:spacing w:after="5" w:line="251" w:lineRule="auto"/>
        <w:ind w:left="14" w:right="23" w:firstLine="667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 xml:space="preserve">Решение задач – признанное средство развития логического мышления учащихся, которое легко сочетается с другими средствами и приёмами образования. На всех предметах естественнонаучного цикла большое значение отводится формированию этого умения. Однако проблема заключается в том, что большинство учащихся испытывают серьезные затруднения при использовании знаний, умений и навыков сформированных в других учебных дисциплинах. Выполнение разных химических расчетов предусматривает использование и перенос математического аппарата в практику их решения. </w:t>
      </w:r>
      <w:r>
        <w:rPr>
          <w:rFonts w:ascii="Times New Roman" w:hAnsi="Times New Roman" w:eastAsia="SimSun" w:cs="Times New Roman"/>
          <w:color w:val="000000"/>
        </w:rPr>
        <w:t>Программа рассчитана на обучение и воспитание детей и подростков 16-18 лет. При необходимости могут формироваться разновозрастный группы. Для занятий объединения требуется просторное, светлое помещение, отвечающие санитарногигиеническим нормам.</w:t>
      </w:r>
    </w:p>
    <w:p w14:paraId="756BAE4A">
      <w:pPr>
        <w:keepNext/>
        <w:keepLines/>
        <w:spacing w:after="224" w:line="259" w:lineRule="auto"/>
        <w:ind w:left="1464" w:right="1003"/>
        <w:jc w:val="center"/>
        <w:outlineLvl w:val="0"/>
        <w:rPr>
          <w:rFonts w:ascii="Times New Roman" w:hAnsi="Times New Roman" w:eastAsia="SimSun" w:cs="Times New Roman"/>
          <w:color w:val="000000"/>
          <w:sz w:val="26"/>
          <w:highlight w:val="yellow"/>
        </w:rPr>
      </w:pPr>
    </w:p>
    <w:p w14:paraId="7A09B68F">
      <w:pPr>
        <w:keepNext/>
        <w:keepLines/>
        <w:spacing w:after="224" w:line="259" w:lineRule="auto"/>
        <w:ind w:left="1464" w:right="1003"/>
        <w:jc w:val="center"/>
        <w:outlineLvl w:val="0"/>
        <w:rPr>
          <w:rFonts w:ascii="Times New Roman" w:hAnsi="Times New Roman" w:eastAsia="SimSun" w:cs="Times New Roman"/>
          <w:color w:val="000000"/>
          <w:sz w:val="26"/>
        </w:rPr>
      </w:pPr>
      <w:r>
        <w:rPr>
          <w:rFonts w:ascii="Times New Roman" w:hAnsi="Times New Roman" w:eastAsia="SimSun" w:cs="Times New Roman"/>
          <w:color w:val="000000"/>
          <w:sz w:val="26"/>
        </w:rPr>
        <w:t>Срок реализации программы</w:t>
      </w:r>
    </w:p>
    <w:p w14:paraId="5FE32508">
      <w:pPr>
        <w:spacing w:after="270" w:line="248" w:lineRule="auto"/>
        <w:ind w:left="994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Программа рассчитана на год обучения, 3</w:t>
      </w:r>
      <w:r>
        <w:rPr>
          <w:rFonts w:hint="default" w:ascii="Times New Roman" w:hAnsi="Times New Roman" w:eastAsia="SimSun" w:cs="Times New Roman"/>
          <w:color w:val="000000"/>
          <w:sz w:val="24"/>
          <w:lang w:val="ru-RU"/>
        </w:rPr>
        <w:t>6</w:t>
      </w:r>
      <w:r>
        <w:rPr>
          <w:rFonts w:ascii="Times New Roman" w:hAnsi="Times New Roman" w:eastAsia="SimSun" w:cs="Times New Roman"/>
          <w:color w:val="000000"/>
          <w:sz w:val="24"/>
        </w:rPr>
        <w:t xml:space="preserve"> часа.</w:t>
      </w:r>
    </w:p>
    <w:p w14:paraId="27BB2C82">
      <w:pPr>
        <w:spacing w:after="221" w:line="248" w:lineRule="auto"/>
        <w:ind w:left="1037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Формы организации образовательной деятельности и режим занятий</w:t>
      </w:r>
    </w:p>
    <w:p w14:paraId="37269935">
      <w:pPr>
        <w:spacing w:after="289" w:line="251" w:lineRule="auto"/>
        <w:ind w:left="998" w:right="23" w:firstLine="9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Формы проведения занятий делятся на:</w:t>
      </w:r>
    </w:p>
    <w:p w14:paraId="0CA6C77D">
      <w:pPr>
        <w:spacing w:after="262" w:line="251" w:lineRule="auto"/>
        <w:ind w:left="298" w:right="23" w:firstLine="278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295275" cy="476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</w:rPr>
        <w:t>групповые — для всей группы, посвященные обсуждению общих практических и теоретических вопросов;</w:t>
      </w:r>
    </w:p>
    <w:p w14:paraId="0543E019">
      <w:pPr>
        <w:spacing w:after="270" w:line="248" w:lineRule="auto"/>
        <w:ind w:left="979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- индивидуальные консультации в рамках подгрупповых занятий.</w:t>
      </w:r>
    </w:p>
    <w:p w14:paraId="188AB121">
      <w:pPr>
        <w:spacing w:after="268" w:line="248" w:lineRule="auto"/>
        <w:ind w:left="984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Занятия, как правило, состоят из практической и теоретической частей.</w:t>
      </w:r>
    </w:p>
    <w:p w14:paraId="172A2488">
      <w:pPr>
        <w:spacing w:after="267" w:line="251" w:lineRule="auto"/>
        <w:ind w:left="302" w:right="23" w:firstLine="9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Основное время отводится на практическую часть занятий.</w:t>
      </w:r>
    </w:p>
    <w:p w14:paraId="7DEE2783">
      <w:pPr>
        <w:spacing w:after="257" w:line="248" w:lineRule="auto"/>
        <w:ind w:left="298" w:right="23" w:firstLine="667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Программа может корректироваться с учетом имеющейся материально-технической базы и контингента обучающихся. Количество детей в группе - 10 человек.</w:t>
      </w:r>
    </w:p>
    <w:p w14:paraId="089B38D1">
      <w:pPr>
        <w:spacing w:after="5" w:line="251" w:lineRule="auto"/>
        <w:ind w:left="970" w:right="23" w:firstLine="9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Обучающиеся занимаются 1 раз в неделю / 1 час/.</w:t>
      </w:r>
    </w:p>
    <w:p w14:paraId="6276A6EB">
      <w:pPr>
        <w:spacing w:after="5" w:line="251" w:lineRule="auto"/>
        <w:ind w:left="288" w:right="23" w:firstLine="682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Общее количество часов в год составляет 34 часа.</w:t>
      </w:r>
    </w:p>
    <w:p w14:paraId="5212DD00">
      <w:pPr>
        <w:spacing w:after="11" w:line="248" w:lineRule="auto"/>
        <w:ind w:left="701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Методическая работа</w:t>
      </w:r>
    </w:p>
    <w:p w14:paraId="6F66C54F">
      <w:pPr>
        <w:spacing w:after="44" w:line="248" w:lineRule="auto"/>
        <w:ind w:left="725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1 Составление методических разработок</w:t>
      </w:r>
    </w:p>
    <w:p w14:paraId="476C9F30">
      <w:pPr>
        <w:tabs>
          <w:tab w:val="center" w:pos="775"/>
          <w:tab w:val="center" w:pos="3384"/>
        </w:tabs>
        <w:spacing w:after="62" w:line="248" w:lineRule="auto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2.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Мониторинг образовательного процесса</w:t>
      </w:r>
    </w:p>
    <w:p w14:paraId="031470FA">
      <w:pPr>
        <w:spacing w:after="11" w:line="248" w:lineRule="auto"/>
        <w:ind w:left="47" w:right="23" w:firstLine="662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З. Посещение занятий педагогов других объединений с целью обмена опыта. </w:t>
      </w:r>
    </w:p>
    <w:p w14:paraId="429BBA36">
      <w:pPr>
        <w:spacing w:after="11" w:line="248" w:lineRule="auto"/>
        <w:ind w:left="47" w:right="23" w:firstLine="662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Ожидаемые результаты и способы их проверки:</w:t>
      </w:r>
    </w:p>
    <w:p w14:paraId="60841F77">
      <w:pPr>
        <w:spacing w:after="48" w:line="248" w:lineRule="auto"/>
        <w:ind w:left="701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Формы подведения итогов реализации ДОП:</w:t>
      </w:r>
    </w:p>
    <w:p w14:paraId="4CC948E2">
      <w:pPr>
        <w:numPr>
          <w:ilvl w:val="1"/>
          <w:numId w:val="1"/>
        </w:numPr>
        <w:spacing w:after="11" w:line="248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школьная, муниципальная, региональная олимпиада по хммии; </w:t>
      </w:r>
    </w:p>
    <w:p w14:paraId="4E4BC14A">
      <w:pPr>
        <w:spacing w:after="33" w:line="248" w:lineRule="auto"/>
        <w:ind w:left="47" w:right="23" w:firstLine="677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38100" cy="19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4"/>
        </w:rPr>
        <w:t xml:space="preserve"> помощь детям в индивидуальном развитии; - мотивацию к познанию и творчеству: </w:t>
      </w: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38100" cy="9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4"/>
        </w:rPr>
        <w:t xml:space="preserve"> к стимулированию творческой активности; </w:t>
      </w: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38100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4"/>
        </w:rPr>
        <w:t xml:space="preserve"> развитию способностей к самообразованию; </w:t>
      </w: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38100" cy="19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4"/>
        </w:rPr>
        <w:t xml:space="preserve"> приобщение к общечеловеческим ценностям; </w:t>
      </w: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38100" cy="19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4"/>
        </w:rPr>
        <w:t xml:space="preserve"> организацию детей во внеучебное время (досуг). 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ориентация на результат. </w:t>
      </w:r>
    </w:p>
    <w:p w14:paraId="5F506EF3">
      <w:pPr>
        <w:spacing w:after="64" w:line="251" w:lineRule="auto"/>
        <w:ind w:left="14" w:right="23" w:firstLine="710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Эффективность обучения зависит и от организации занятий проводимых с применением следующих методов:</w:t>
      </w:r>
    </w:p>
    <w:p w14:paraId="4B9E4CF5">
      <w:pPr>
        <w:numPr>
          <w:ilvl w:val="1"/>
          <w:numId w:val="1"/>
        </w:numPr>
        <w:spacing w:after="104" w:line="235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Объяснительно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иллюстративный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предъявление информации различными способами (объяснение, рассказ, беседа, инструктаж, демонстрация, работа с технологическими картами );</w:t>
      </w:r>
    </w:p>
    <w:p w14:paraId="70300D82">
      <w:pPr>
        <w:numPr>
          <w:ilvl w:val="1"/>
          <w:numId w:val="1"/>
        </w:numPr>
        <w:spacing w:after="11" w:line="248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Эвристический - метод творческой деятельности (создание творческих моделей)</w:t>
      </w:r>
    </w:p>
    <w:p w14:paraId="285B6F1B">
      <w:pPr>
        <w:numPr>
          <w:ilvl w:val="1"/>
          <w:numId w:val="1"/>
        </w:numPr>
        <w:spacing w:after="51" w:line="251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Проблемный постановка проблемы и самостоятельный поиск её решения обучающимися;</w:t>
      </w:r>
    </w:p>
    <w:p w14:paraId="321E35DC">
      <w:pPr>
        <w:numPr>
          <w:ilvl w:val="1"/>
          <w:numId w:val="1"/>
        </w:numPr>
        <w:spacing w:after="33" w:line="248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  <w:lang w:val="en-US"/>
        </w:rPr>
      </w:pPr>
      <w:r>
        <w:rPr>
          <w:rFonts w:ascii="Times New Roman" w:hAnsi="Times New Roman" w:eastAsia="SimSun" w:cs="Times New Roman"/>
          <w:color w:val="000000"/>
          <w:sz w:val="24"/>
          <w:lang w:val="en-US"/>
        </w:rPr>
        <w:t>Поисковый — самостоятельное решение проблем;</w:t>
      </w:r>
    </w:p>
    <w:p w14:paraId="44ECE763">
      <w:pPr>
        <w:numPr>
          <w:ilvl w:val="1"/>
          <w:numId w:val="1"/>
        </w:numPr>
        <w:spacing w:after="55" w:line="248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Метод проблемного изложения - постановка проблемы педагогам, решение ее самим педагогом, соучастие обучающихся при решении. И все-таки, главный метод - это метод проектов как технология организации образовательных ситуаций, в которых учащийся ставит и решает собственные задачи, и технология сопровождения самостоятельной деятельности учащегося</w:t>
      </w:r>
    </w:p>
    <w:p w14:paraId="67A04787">
      <w:pPr>
        <w:spacing w:after="60" w:line="235" w:lineRule="auto"/>
        <w:ind w:left="9" w:right="14" w:firstLine="730"/>
        <w:rPr>
          <w:rFonts w:ascii="Times New Roman" w:hAnsi="Times New Roman" w:eastAsia="SimSun" w:cs="Times New Roman"/>
          <w:color w:val="000000"/>
          <w:sz w:val="24"/>
          <w:lang w:val="en-US"/>
        </w:rPr>
      </w:pPr>
      <w:r>
        <w:rPr>
          <w:rFonts w:ascii="Times New Roman" w:hAnsi="Times New Roman" w:eastAsia="SimSun" w:cs="Times New Roman"/>
          <w:color w:val="000000"/>
          <w:sz w:val="24"/>
        </w:rPr>
        <w:t>Проектно-ориентированное обучение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 xml:space="preserve">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 </w:t>
      </w:r>
      <w:r>
        <w:rPr>
          <w:rFonts w:ascii="Times New Roman" w:hAnsi="Times New Roman" w:eastAsia="SimSun" w:cs="Times New Roman"/>
          <w:color w:val="000000"/>
          <w:sz w:val="24"/>
          <w:lang w:val="en-US"/>
        </w:rPr>
        <w:t>Ожидаемый результат:</w:t>
      </w:r>
    </w:p>
    <w:p w14:paraId="2800A303">
      <w:pPr>
        <w:numPr>
          <w:ilvl w:val="0"/>
          <w:numId w:val="2"/>
        </w:numPr>
        <w:shd w:val="clear" w:color="auto" w:fill="FFFFFF"/>
        <w:suppressAutoHyphens/>
        <w:spacing w:after="11" w:line="248" w:lineRule="auto"/>
        <w:ind w:right="-143"/>
        <w:jc w:val="both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Обладать навыками следующих расчетов:</w:t>
      </w:r>
    </w:p>
    <w:p w14:paraId="7510B5CD">
      <w:pPr>
        <w:shd w:val="clear" w:color="auto" w:fill="FFFFFF"/>
        <w:suppressAutoHyphens/>
        <w:spacing w:line="240" w:lineRule="auto"/>
        <w:ind w:left="965" w:right="-143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- количества вещества и объема газообразного вещества;</w:t>
      </w:r>
    </w:p>
    <w:p w14:paraId="3618961D">
      <w:pPr>
        <w:shd w:val="clear" w:color="auto" w:fill="FFFFFF"/>
        <w:suppressAutoHyphens/>
        <w:spacing w:line="240" w:lineRule="auto"/>
        <w:ind w:left="965" w:right="-143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- массовой доли элемента в сложном веществе;</w:t>
      </w:r>
    </w:p>
    <w:p w14:paraId="2A364119">
      <w:pPr>
        <w:shd w:val="clear" w:color="auto" w:fill="FFFFFF"/>
        <w:suppressAutoHyphens/>
        <w:spacing w:line="240" w:lineRule="auto"/>
        <w:ind w:left="965" w:right="-143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-  количества вещества и массы для одного из реагентов или продуктов;</w:t>
      </w:r>
    </w:p>
    <w:p w14:paraId="3776814E">
      <w:pPr>
        <w:shd w:val="clear" w:color="auto" w:fill="FFFFFF"/>
        <w:suppressAutoHyphens/>
        <w:spacing w:line="240" w:lineRule="auto"/>
        <w:ind w:left="965" w:right="-143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- объема газообразного реагента или продукта;</w:t>
      </w:r>
    </w:p>
    <w:p w14:paraId="23D6CB55">
      <w:pPr>
        <w:shd w:val="clear" w:color="auto" w:fill="FFFFFF"/>
        <w:suppressAutoHyphens/>
        <w:spacing w:line="240" w:lineRule="auto"/>
        <w:ind w:left="965" w:right="-143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- с использованием понятий об избытке и недостатке реагента и о практическом выходе продукта;</w:t>
      </w:r>
    </w:p>
    <w:p w14:paraId="67EE29AC">
      <w:pPr>
        <w:shd w:val="clear" w:color="auto" w:fill="FFFFFF"/>
        <w:suppressAutoHyphens/>
        <w:spacing w:line="240" w:lineRule="auto"/>
        <w:ind w:left="965" w:right="-143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- задач на примеси;</w:t>
      </w:r>
    </w:p>
    <w:p w14:paraId="60F9A78C">
      <w:pPr>
        <w:shd w:val="clear" w:color="auto" w:fill="FFFFFF"/>
        <w:suppressAutoHyphens/>
        <w:spacing w:line="240" w:lineRule="auto"/>
        <w:ind w:left="720" w:right="-143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 xml:space="preserve">    - решение задач различными способами.</w:t>
      </w:r>
    </w:p>
    <w:p w14:paraId="1774DC93">
      <w:pPr>
        <w:numPr>
          <w:ilvl w:val="0"/>
          <w:numId w:val="2"/>
        </w:numPr>
        <w:spacing w:after="11" w:line="248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Умения творчески подходить к решению задачи.</w:t>
      </w:r>
    </w:p>
    <w:p w14:paraId="4FC439FD">
      <w:pPr>
        <w:numPr>
          <w:ilvl w:val="0"/>
          <w:numId w:val="2"/>
        </w:numPr>
        <w:spacing w:after="11" w:line="248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5315209E">
      <w:pPr>
        <w:spacing w:after="101" w:line="248" w:lineRule="auto"/>
        <w:ind w:left="787" w:right="23" w:firstLine="6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Цель программы: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создать условия для закрепления, систематизации, обобщения и углубления знаний учащихся по применению математических методов и подходов к решению химических задач.</w:t>
      </w:r>
    </w:p>
    <w:p w14:paraId="26E89D0F">
      <w:pPr>
        <w:spacing w:after="101" w:line="248" w:lineRule="auto"/>
        <w:ind w:left="787" w:right="23" w:firstLine="610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Задачи:</w:t>
      </w:r>
    </w:p>
    <w:p w14:paraId="1C65620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Установление межпредметных связей между курсами химии и математики; </w:t>
      </w:r>
    </w:p>
    <w:p w14:paraId="1678741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Актуализация знаний по отдельным темам курса математики;</w:t>
      </w:r>
    </w:p>
    <w:p w14:paraId="3FC6223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Систематизация математических методов и подходов к решению химических задач;</w:t>
      </w:r>
    </w:p>
    <w:p w14:paraId="63E345C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Формирование умения применять математический аппарат при решении химических задач;</w:t>
      </w:r>
    </w:p>
    <w:p w14:paraId="280D6EB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Создание дополнительной теоретической и учебно-практической базы для решения различных типов задач в старших классах.</w:t>
      </w:r>
    </w:p>
    <w:p w14:paraId="74228B5E">
      <w:pPr>
        <w:rPr>
          <w:rFonts w:ascii="Times New Roman" w:hAnsi="Times New Roman" w:eastAsia="SimSun" w:cs="Times New Roman"/>
          <w:color w:val="000000"/>
          <w:sz w:val="24"/>
        </w:rPr>
      </w:pPr>
      <w:bookmarkStart w:id="0" w:name="_GoBack"/>
      <w:bookmarkEnd w:id="0"/>
    </w:p>
    <w:p w14:paraId="294384F5">
      <w:pPr>
        <w:keepNext/>
        <w:keepLines/>
        <w:spacing w:after="0" w:line="265" w:lineRule="auto"/>
        <w:ind w:left="860" w:right="672"/>
        <w:jc w:val="center"/>
        <w:outlineLvl w:val="1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Планируемые результаты </w:t>
      </w:r>
    </w:p>
    <w:p w14:paraId="3A3047B8">
      <w:pPr>
        <w:spacing w:after="11" w:line="248" w:lineRule="auto"/>
        <w:ind w:left="47" w:right="23" w:firstLine="5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</w:t>
      </w:r>
    </w:p>
    <w:p w14:paraId="11C6143A">
      <w:pPr>
        <w:spacing w:after="78" w:line="248" w:lineRule="auto"/>
        <w:ind w:left="47" w:right="23" w:firstLine="77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Личностные результаты изучения курса «Математическая химия» заключаются в том, что ученик научится:</w:t>
      </w:r>
    </w:p>
    <w:p w14:paraId="489EFE4A">
      <w:pPr>
        <w:numPr>
          <w:ilvl w:val="0"/>
          <w:numId w:val="3"/>
        </w:numPr>
        <w:shd w:val="clear" w:color="auto" w:fill="FFFFFF"/>
        <w:suppressAutoHyphens/>
        <w:spacing w:after="0" w:line="248" w:lineRule="auto"/>
        <w:ind w:left="426" w:right="-143" w:hanging="284"/>
        <w:jc w:val="both"/>
        <w:textAlignment w:val="baseline"/>
        <w:rPr>
          <w:rFonts w:ascii="Times New Roman" w:hAnsi="Times New Roman" w:eastAsia="Times New Roman" w:cs="Times New Roman"/>
          <w:bCs/>
          <w:i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 xml:space="preserve">формировать </w:t>
      </w:r>
      <w:r>
        <w:rPr>
          <w:rFonts w:ascii="Times New Roman" w:hAnsi="Times New Roman" w:eastAsia="Droid Sans Fallback" w:cs="Times New Roman"/>
          <w:kern w:val="1"/>
          <w:sz w:val="24"/>
          <w:szCs w:val="24"/>
          <w:lang w:val="zh-CN"/>
        </w:rPr>
        <w:t>ответственно</w:t>
      </w:r>
      <w:r>
        <w:rPr>
          <w:rFonts w:ascii="Times New Roman" w:hAnsi="Times New Roman" w:eastAsia="Droid Sans Fallback" w:cs="Times New Roman"/>
          <w:kern w:val="1"/>
          <w:sz w:val="24"/>
          <w:szCs w:val="24"/>
        </w:rPr>
        <w:t>е</w:t>
      </w:r>
      <w:r>
        <w:rPr>
          <w:rFonts w:ascii="Times New Roman" w:hAnsi="Times New Roman" w:eastAsia="Droid Sans Fallback" w:cs="Times New Roman"/>
          <w:kern w:val="1"/>
          <w:sz w:val="24"/>
          <w:szCs w:val="24"/>
          <w:lang w:val="zh-CN"/>
        </w:rPr>
        <w:t xml:space="preserve"> отношени</w:t>
      </w:r>
      <w:r>
        <w:rPr>
          <w:rFonts w:ascii="Times New Roman" w:hAnsi="Times New Roman" w:eastAsia="Droid Sans Fallback" w:cs="Times New Roman"/>
          <w:kern w:val="1"/>
          <w:sz w:val="24"/>
          <w:szCs w:val="24"/>
        </w:rPr>
        <w:t>я</w:t>
      </w:r>
      <w:r>
        <w:rPr>
          <w:rFonts w:ascii="Times New Roman" w:hAnsi="Times New Roman" w:eastAsia="Droid Sans Fallback" w:cs="Times New Roman"/>
          <w:kern w:val="1"/>
          <w:sz w:val="24"/>
          <w:szCs w:val="24"/>
          <w:lang w:val="zh-CN"/>
        </w:rPr>
        <w:t xml:space="preserve"> к учению, готовност</w:t>
      </w:r>
      <w:r>
        <w:rPr>
          <w:rFonts w:ascii="Times New Roman" w:hAnsi="Times New Roman" w:eastAsia="Droid Sans Fallback" w:cs="Times New Roman"/>
          <w:kern w:val="1"/>
          <w:sz w:val="24"/>
          <w:szCs w:val="24"/>
        </w:rPr>
        <w:t>и</w:t>
      </w:r>
      <w:r>
        <w:rPr>
          <w:rFonts w:ascii="Times New Roman" w:hAnsi="Times New Roman" w:eastAsia="Droid Sans Fallback" w:cs="Times New Roman"/>
          <w:kern w:val="1"/>
          <w:sz w:val="24"/>
          <w:szCs w:val="24"/>
          <w:lang w:val="zh-CN"/>
        </w:rPr>
        <w:t xml:space="preserve"> и способност</w:t>
      </w:r>
      <w:r>
        <w:rPr>
          <w:rFonts w:ascii="Times New Roman" w:hAnsi="Times New Roman" w:eastAsia="Droid Sans Fallback" w:cs="Times New Roman"/>
          <w:kern w:val="1"/>
          <w:sz w:val="24"/>
          <w:szCs w:val="24"/>
        </w:rPr>
        <w:t>и</w:t>
      </w:r>
      <w:r>
        <w:rPr>
          <w:rFonts w:ascii="Times New Roman" w:hAnsi="Times New Roman" w:eastAsia="Droid Sans Fallback" w:cs="Times New Roman"/>
          <w:kern w:val="1"/>
          <w:sz w:val="24"/>
          <w:szCs w:val="24"/>
          <w:lang w:val="zh-CN"/>
        </w:rPr>
        <w:t xml:space="preserve"> к саморазвитию и самообразованию на основе мотивации к обучению и познанию;</w:t>
      </w: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 xml:space="preserve"> чувство гордости за химическую науку, отношение к труду, целеустремленность, самоконтроль и самооценка;</w:t>
      </w:r>
      <w:r>
        <w:rPr>
          <w:rFonts w:ascii="Times New Roman" w:hAnsi="Times New Roman" w:eastAsia="Droid Sans Fallback" w:cs="Times New Roman"/>
          <w:kern w:val="1"/>
          <w:sz w:val="24"/>
          <w:szCs w:val="24"/>
          <w:lang w:val="zh-CN"/>
        </w:rPr>
        <w:t xml:space="preserve"> осознанное и ответственное отношение к собственным поступкам;</w:t>
      </w:r>
    </w:p>
    <w:p w14:paraId="439B3300">
      <w:pPr>
        <w:numPr>
          <w:ilvl w:val="0"/>
          <w:numId w:val="3"/>
        </w:numPr>
        <w:shd w:val="clear" w:color="auto" w:fill="FFFFFF"/>
        <w:suppressAutoHyphens/>
        <w:spacing w:after="0" w:line="248" w:lineRule="auto"/>
        <w:ind w:left="426" w:right="-143" w:hanging="284"/>
        <w:jc w:val="both"/>
        <w:textAlignment w:val="baseline"/>
        <w:rPr>
          <w:rFonts w:ascii="Times New Roman" w:hAnsi="Times New Roman" w:eastAsia="Times New Roman" w:cs="Times New Roman"/>
          <w:bCs/>
          <w:i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формировать готовность к осознанному выбору дальнейшей образовательной траектории;</w:t>
      </w:r>
    </w:p>
    <w:p w14:paraId="636B577E">
      <w:pPr>
        <w:numPr>
          <w:ilvl w:val="0"/>
          <w:numId w:val="3"/>
        </w:numPr>
        <w:shd w:val="clear" w:color="auto" w:fill="FFFFFF"/>
        <w:suppressAutoHyphens/>
        <w:spacing w:after="0" w:line="248" w:lineRule="auto"/>
        <w:ind w:left="426" w:right="-143" w:hanging="284"/>
        <w:jc w:val="both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формировать мотивацию учения, умение управлять своей познавательной деятельностью,</w:t>
      </w:r>
      <w:r>
        <w:rPr>
          <w:rFonts w:ascii="Times New Roman" w:hAnsi="Times New Roman" w:eastAsia="Droid Sans Fallback" w:cs="Times New Roman"/>
          <w:kern w:val="1"/>
          <w:sz w:val="24"/>
          <w:szCs w:val="24"/>
          <w:lang w:val="zh-CN"/>
        </w:rPr>
        <w:t xml:space="preserve"> коммуникативная компетентность в процессе образовательной, учебно-исследовательской, творческой и других видов деятельности</w:t>
      </w:r>
      <w:r>
        <w:rPr>
          <w:rFonts w:ascii="Times New Roman" w:hAnsi="Times New Roman" w:eastAsia="Droid Sans Fallback" w:cs="Times New Roman"/>
          <w:kern w:val="1"/>
          <w:sz w:val="24"/>
          <w:szCs w:val="24"/>
        </w:rPr>
        <w:t>.</w:t>
      </w:r>
    </w:p>
    <w:p w14:paraId="2105B7B9">
      <w:pPr>
        <w:spacing w:after="87" w:line="248" w:lineRule="auto"/>
        <w:ind w:left="47" w:right="23" w:firstLine="82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Метапредметные результаты изучения курса «Математическая химия» заключаются в том, что ученик научится: - определять, различать и называть детали конструктора, </w:t>
      </w: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47625" cy="19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4"/>
        </w:rPr>
        <w:t xml:space="preserve"> конструировать по условиям, заданным взрослым, по образцу, по чертежу, по заданной схеме и самостоятельно строить схему.</w:t>
      </w:r>
    </w:p>
    <w:p w14:paraId="1367015A">
      <w:pPr>
        <w:numPr>
          <w:ilvl w:val="0"/>
          <w:numId w:val="4"/>
        </w:numPr>
        <w:shd w:val="clear" w:color="auto" w:fill="FFFFFF"/>
        <w:suppressAutoHyphens/>
        <w:spacing w:after="0" w:line="248" w:lineRule="auto"/>
        <w:ind w:left="426" w:right="-143" w:hanging="284"/>
        <w:jc w:val="both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определять цели и задачи деятельности, выбирать средства реализации  цели и применять их на практике;</w:t>
      </w:r>
    </w:p>
    <w:p w14:paraId="7186C130">
      <w:pPr>
        <w:numPr>
          <w:ilvl w:val="0"/>
          <w:numId w:val="4"/>
        </w:numPr>
        <w:shd w:val="clear" w:color="auto" w:fill="FFFFFF"/>
        <w:suppressAutoHyphens/>
        <w:spacing w:after="0" w:line="248" w:lineRule="auto"/>
        <w:ind w:left="426" w:right="-143" w:hanging="284"/>
        <w:jc w:val="both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генерировать идеи и определять средства, необходимые для их реализации;</w:t>
      </w:r>
    </w:p>
    <w:p w14:paraId="3AE2D73D">
      <w:pPr>
        <w:numPr>
          <w:ilvl w:val="0"/>
          <w:numId w:val="4"/>
        </w:numPr>
        <w:shd w:val="clear" w:color="auto" w:fill="FFFFFF"/>
        <w:suppressAutoHyphens/>
        <w:spacing w:after="0" w:line="248" w:lineRule="auto"/>
        <w:ind w:left="426" w:right="-143" w:hanging="284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kern w:val="1"/>
          <w:sz w:val="24"/>
          <w:szCs w:val="24"/>
          <w:lang w:eastAsia="ru-RU"/>
        </w:rPr>
      </w:pPr>
      <w:r>
        <w:rPr>
          <w:rFonts w:ascii="Times New Roman" w:hAnsi="Times New Roman" w:eastAsia="Droid Sans Fallback" w:cs="Times New Roman"/>
          <w:kern w:val="1"/>
          <w:sz w:val="24"/>
          <w:szCs w:val="24"/>
          <w:lang w:val="zh-CN"/>
        </w:rPr>
        <w:t>определ</w:t>
      </w:r>
      <w:r>
        <w:rPr>
          <w:rFonts w:ascii="Times New Roman" w:hAnsi="Times New Roman" w:eastAsia="Droid Sans Fallback" w:cs="Times New Roman"/>
          <w:kern w:val="1"/>
          <w:sz w:val="24"/>
          <w:szCs w:val="24"/>
        </w:rPr>
        <w:t>и</w:t>
      </w:r>
      <w:r>
        <w:rPr>
          <w:rFonts w:ascii="Times New Roman" w:hAnsi="Times New Roman" w:eastAsia="Droid Sans Fallback" w:cs="Times New Roman"/>
          <w:kern w:val="1"/>
          <w:sz w:val="24"/>
          <w:szCs w:val="24"/>
          <w:lang w:val="zh-CN"/>
        </w:rPr>
        <w:t>ть последовательность действий</w:t>
      </w:r>
      <w:r>
        <w:rPr>
          <w:rFonts w:ascii="Times New Roman" w:hAnsi="Times New Roman" w:eastAsia="Droid Sans Fallback" w:cs="Times New Roman"/>
          <w:kern w:val="1"/>
          <w:sz w:val="24"/>
          <w:szCs w:val="24"/>
        </w:rPr>
        <w:t>,</w:t>
      </w:r>
      <w:r>
        <w:rPr>
          <w:rFonts w:ascii="Times New Roman" w:hAnsi="Times New Roman" w:eastAsia="Droid Sans Fallback" w:cs="Times New Roman"/>
          <w:kern w:val="1"/>
          <w:sz w:val="24"/>
          <w:szCs w:val="24"/>
          <w:lang w:val="zh-CN"/>
        </w:rPr>
        <w:t xml:space="preserve"> определять последовательность выполнения действий, составлять простейшую инструкцию из 2–3 шагов</w:t>
      </w:r>
      <w:r>
        <w:rPr>
          <w:rFonts w:ascii="Times New Roman" w:hAnsi="Times New Roman" w:eastAsia="Droid Sans Fallback" w:cs="Times New Roman"/>
          <w:kern w:val="1"/>
          <w:sz w:val="24"/>
          <w:szCs w:val="24"/>
        </w:rPr>
        <w:t xml:space="preserve">. </w:t>
      </w:r>
    </w:p>
    <w:p w14:paraId="16AE644E">
      <w:pPr>
        <w:numPr>
          <w:ilvl w:val="0"/>
          <w:numId w:val="4"/>
        </w:numPr>
        <w:shd w:val="clear" w:color="auto" w:fill="FFFFFF"/>
        <w:suppressAutoHyphens/>
        <w:spacing w:after="0" w:line="248" w:lineRule="auto"/>
        <w:ind w:left="426" w:right="-143" w:hanging="284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kern w:val="1"/>
          <w:sz w:val="24"/>
          <w:szCs w:val="24"/>
          <w:lang w:eastAsia="ru-RU"/>
        </w:rPr>
      </w:pPr>
      <w:r>
        <w:rPr>
          <w:rFonts w:ascii="Times New Roman" w:hAnsi="Times New Roman" w:eastAsia="Droid Sans Fallback" w:cs="Times New Roman"/>
          <w:kern w:val="1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поиска средств её осуществления; </w:t>
      </w:r>
    </w:p>
    <w:p w14:paraId="151251ED">
      <w:pPr>
        <w:shd w:val="clear" w:color="auto" w:fill="FFFFFF"/>
        <w:suppressAutoHyphens/>
        <w:spacing w:after="0"/>
        <w:ind w:left="142" w:right="-143"/>
        <w:jc w:val="both"/>
        <w:textAlignment w:val="baseline"/>
        <w:rPr>
          <w:rFonts w:ascii="Times New Roman" w:hAnsi="Times New Roman" w:eastAsia="Droid Sans Fallback" w:cs="Times New Roman"/>
          <w:kern w:val="1"/>
          <w:sz w:val="24"/>
          <w:szCs w:val="24"/>
        </w:rPr>
      </w:pPr>
      <w:r>
        <w:rPr>
          <w:rFonts w:ascii="Times New Roman" w:hAnsi="Times New Roman" w:eastAsia="Droid Sans Fallback" w:cs="Times New Roman"/>
          <w:kern w:val="1"/>
          <w:sz w:val="24"/>
          <w:szCs w:val="24"/>
        </w:rPr>
        <w:t>5) организовывать учебное сотрудничество и совместную деятельность с учителем и сверстниками;</w:t>
      </w:r>
    </w:p>
    <w:p w14:paraId="54CE0FC2">
      <w:pPr>
        <w:spacing w:after="11" w:line="248" w:lineRule="auto"/>
        <w:ind w:left="47" w:right="23" w:firstLine="58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Предметными результатами реализации программы «Математическая химия» является формирование следующих знаний и умений:</w:t>
      </w:r>
    </w:p>
    <w:p w14:paraId="74DB2924">
      <w:pPr>
        <w:spacing w:after="88" w:line="251" w:lineRule="auto"/>
        <w:ind w:left="730" w:right="23" w:firstLine="9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Знать:</w:t>
      </w:r>
    </w:p>
    <w:p w14:paraId="6CAA2359">
      <w:pPr>
        <w:numPr>
          <w:ilvl w:val="0"/>
          <w:numId w:val="5"/>
        </w:numPr>
        <w:shd w:val="clear" w:color="auto" w:fill="FFFFFF"/>
        <w:suppressAutoHyphens/>
        <w:spacing w:after="11" w:line="240" w:lineRule="auto"/>
        <w:ind w:right="-143"/>
        <w:jc w:val="both"/>
        <w:textAlignment w:val="baseline"/>
        <w:rPr>
          <w:rFonts w:ascii="Calibri" w:hAnsi="Calibri" w:eastAsia="Times New Roman" w:cs="Calibri"/>
          <w:bCs/>
          <w:kern w:val="1"/>
          <w:sz w:val="24"/>
          <w:szCs w:val="24"/>
        </w:rPr>
      </w:pPr>
      <w:r>
        <w:rPr>
          <w:rFonts w:ascii="Calibri" w:hAnsi="Calibri" w:eastAsia="Droid Sans Fallback" w:cs="Calibri"/>
          <w:kern w:val="1"/>
        </w:rPr>
        <w:tab/>
      </w:r>
      <w:r>
        <w:rPr>
          <w:rFonts w:ascii="Calibri" w:hAnsi="Calibri" w:eastAsia="Times New Roman" w:cs="Calibri"/>
          <w:bCs/>
          <w:kern w:val="1"/>
          <w:sz w:val="24"/>
          <w:szCs w:val="24"/>
        </w:rPr>
        <w:t>количества вещества и объема газообразного вещества;</w:t>
      </w:r>
    </w:p>
    <w:p w14:paraId="6615AFC7">
      <w:pPr>
        <w:numPr>
          <w:ilvl w:val="0"/>
          <w:numId w:val="5"/>
        </w:numPr>
        <w:shd w:val="clear" w:color="auto" w:fill="FFFFFF"/>
        <w:suppressAutoHyphens/>
        <w:spacing w:after="11" w:line="240" w:lineRule="auto"/>
        <w:ind w:right="-143"/>
        <w:jc w:val="both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массовой доли элемента в сложном веществе;</w:t>
      </w:r>
    </w:p>
    <w:p w14:paraId="5C2FF7DE">
      <w:pPr>
        <w:numPr>
          <w:ilvl w:val="0"/>
          <w:numId w:val="5"/>
        </w:numPr>
        <w:shd w:val="clear" w:color="auto" w:fill="FFFFFF"/>
        <w:suppressAutoHyphens/>
        <w:spacing w:after="11" w:line="240" w:lineRule="auto"/>
        <w:ind w:right="-143"/>
        <w:jc w:val="both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 xml:space="preserve"> количества вещества и массы для одного из реагентов или продуктов;</w:t>
      </w:r>
    </w:p>
    <w:p w14:paraId="40CA0B85">
      <w:pPr>
        <w:numPr>
          <w:ilvl w:val="0"/>
          <w:numId w:val="5"/>
        </w:numPr>
        <w:shd w:val="clear" w:color="auto" w:fill="FFFFFF"/>
        <w:suppressAutoHyphens/>
        <w:spacing w:after="11" w:line="240" w:lineRule="auto"/>
        <w:ind w:right="-143"/>
        <w:jc w:val="both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объема газообразного реагента или продукта;</w:t>
      </w:r>
    </w:p>
    <w:p w14:paraId="33344956">
      <w:pPr>
        <w:numPr>
          <w:ilvl w:val="0"/>
          <w:numId w:val="5"/>
        </w:numPr>
        <w:shd w:val="clear" w:color="auto" w:fill="FFFFFF"/>
        <w:suppressAutoHyphens/>
        <w:spacing w:after="11" w:line="240" w:lineRule="auto"/>
        <w:ind w:right="-143"/>
        <w:jc w:val="both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с использованием понятий об избытке и недостатке реагента и о практическом выходе продукта;</w:t>
      </w:r>
    </w:p>
    <w:p w14:paraId="69CE2392">
      <w:pPr>
        <w:numPr>
          <w:ilvl w:val="0"/>
          <w:numId w:val="5"/>
        </w:numPr>
        <w:shd w:val="clear" w:color="auto" w:fill="FFFFFF"/>
        <w:suppressAutoHyphens/>
        <w:spacing w:after="11" w:line="240" w:lineRule="auto"/>
        <w:ind w:right="-143"/>
        <w:jc w:val="both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задач на примеси;</w:t>
      </w:r>
    </w:p>
    <w:p w14:paraId="6D961EBA">
      <w:pPr>
        <w:numPr>
          <w:ilvl w:val="0"/>
          <w:numId w:val="5"/>
        </w:numPr>
        <w:shd w:val="clear" w:color="auto" w:fill="FFFFFF"/>
        <w:suppressAutoHyphens/>
        <w:spacing w:after="11" w:line="240" w:lineRule="auto"/>
        <w:ind w:right="-143"/>
        <w:jc w:val="both"/>
        <w:textAlignment w:val="baseline"/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kern w:val="1"/>
          <w:sz w:val="24"/>
          <w:szCs w:val="24"/>
          <w:lang w:eastAsia="ru-RU"/>
        </w:rPr>
        <w:t>решение задач различными способами.</w:t>
      </w:r>
    </w:p>
    <w:p w14:paraId="37CA1D2F">
      <w:pPr>
        <w:tabs>
          <w:tab w:val="center" w:pos="388"/>
          <w:tab w:val="center" w:pos="2189"/>
        </w:tabs>
        <w:spacing w:after="11" w:line="248" w:lineRule="auto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 xml:space="preserve">           Уметь:</w:t>
      </w:r>
    </w:p>
    <w:p w14:paraId="77967564">
      <w:pPr>
        <w:spacing w:after="12" w:line="300" w:lineRule="auto"/>
        <w:ind w:left="365" w:right="14" w:firstLine="4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47625" cy="19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 xml:space="preserve">с помощью учителя анализировать, планировать предстоящую практическую 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работу, осуществлять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контроль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качества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 xml:space="preserve">результатов собственной практической деятельности; </w:t>
      </w:r>
    </w:p>
    <w:p w14:paraId="738BADE4">
      <w:pPr>
        <w:spacing w:after="12" w:line="300" w:lineRule="auto"/>
        <w:ind w:left="432" w:right="14" w:firstLine="4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самостоятельно определять количество деталей в конструкции моделей; </w:t>
      </w:r>
    </w:p>
    <w:p w14:paraId="4C614E63">
      <w:pPr>
        <w:spacing w:after="12" w:line="300" w:lineRule="auto"/>
        <w:ind w:left="432" w:right="14" w:firstLine="4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  <w:lang w:eastAsia="ru-RU"/>
        </w:rPr>
        <w:t xml:space="preserve">- </w:t>
      </w:r>
      <w:r>
        <w:rPr>
          <w:rFonts w:ascii="Times New Roman" w:hAnsi="Times New Roman" w:eastAsia="SimSun" w:cs="Times New Roman"/>
          <w:color w:val="000000"/>
          <w:sz w:val="24"/>
        </w:rPr>
        <w:t>реализовывать творческий замысел.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</w:p>
    <w:p w14:paraId="6BB11EB8">
      <w:pPr>
        <w:spacing w:after="12" w:line="300" w:lineRule="auto"/>
        <w:ind w:left="432" w:right="14" w:firstLine="4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ученик научится:</w:t>
      </w:r>
    </w:p>
    <w:p w14:paraId="54FAB3EF">
      <w:pPr>
        <w:spacing w:after="51" w:line="235" w:lineRule="auto"/>
        <w:ind w:left="350" w:right="14" w:firstLine="4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47625" cy="19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 xml:space="preserve">формировать свою информационную и алгоритмическую культуру; формировать представления о компьютере как универсальном устройстве обработки информации; развивать основные навыки и умения использования компьютерных устройств; </w:t>
      </w: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47625" cy="19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формировать представления об основных изучаемых понятиях:</w:t>
      </w:r>
    </w:p>
    <w:p w14:paraId="2F85A4B8">
      <w:pPr>
        <w:spacing w:after="12" w:line="235" w:lineRule="auto"/>
        <w:ind w:left="106" w:right="14" w:firstLine="4"/>
        <w:rPr>
          <w:rFonts w:ascii="Times New Roman" w:hAnsi="Times New Roman" w:eastAsia="SimSun" w:cs="Times New Roman"/>
          <w:color w:val="000000"/>
          <w:sz w:val="26"/>
        </w:rPr>
      </w:pP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67310</wp:posOffset>
            </wp:positionH>
            <wp:positionV relativeFrom="paragraph">
              <wp:posOffset>168910</wp:posOffset>
            </wp:positionV>
            <wp:extent cx="6350" cy="6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SimSun" w:cs="Times New Roman"/>
          <w:color w:val="000000"/>
          <w:sz w:val="26"/>
        </w:rPr>
        <w:t>Ученик получит возможность:</w:t>
      </w:r>
    </w:p>
    <w:p w14:paraId="62FA1F06">
      <w:pPr>
        <w:spacing w:after="12" w:line="235" w:lineRule="auto"/>
        <w:ind w:left="106" w:right="14" w:firstLine="4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38100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4"/>
        </w:rPr>
        <w:t xml:space="preserve"> развивать алгоритмическое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мышления,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 xml:space="preserve">необходимое для профессиональной деятельности в современном обществе; развивать умение составить и записать алгоритм для конкретного исполнителя; формировать знания об алгоритмических конструкциях, логических значениях и операциях. </w:t>
      </w:r>
      <w:r>
        <w:rPr>
          <w:rFonts w:ascii="Times New Roman" w:hAnsi="Times New Roman" w:eastAsia="SimSun" w:cs="Times New Roman"/>
          <w:color w:val="000000"/>
          <w:sz w:val="24"/>
          <w:lang w:eastAsia="ru-RU"/>
          <w14:ligatures w14:val="standardContextual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D54D2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58A900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AACA86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7665335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29CD9EB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71C2291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48B5F0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294EDF8A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36B8BDD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5BD5282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ED65CAA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A51509B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FBB2A4C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59BEE2A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99DD75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55A7A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7C3079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14B8AF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4D9C642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6EA895D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64AB37D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268DB5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Содержание учебного плана</w:t>
      </w:r>
    </w:p>
    <w:p w14:paraId="3BD11950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Введение (1ч) </w:t>
      </w:r>
    </w:p>
    <w:p w14:paraId="3729C7A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Цели и задачи курса.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Диагностика исходного уровня знаний учащихся. Анкетирование «Что я ожидаю от занятий курса?»</w:t>
      </w:r>
    </w:p>
    <w:p w14:paraId="43BB338A">
      <w:pPr>
        <w:tabs>
          <w:tab w:val="left" w:pos="6240"/>
        </w:tabs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10A1720">
      <w:pPr>
        <w:tabs>
          <w:tab w:val="left" w:pos="6240"/>
        </w:tabs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Основные понятия и законы химии (5ч)</w:t>
      </w:r>
    </w:p>
    <w:p w14:paraId="64C801C2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Основные физические и химические величины. Знакомство с требованиями международной системы СИ. Сравнение органических соединений с неорганическими. Основные формы научного познания: проблема, гипотеза, закон, теория. Основные положения теории строения органических соединений А.М.Бутлерова. Изомерия. Виды изомерии. Гомологи, изомеры, брутто-формула веществ. Классификация органических веществ. Основы номенклатуры в органической химии. Структурные формулы в сравнении с электронными. Классификация расчетных задач. </w:t>
      </w:r>
    </w:p>
    <w:p w14:paraId="35CA5BC9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    Практикум.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Вычисления, связанные с понятиями «количество вещества», «моль», «молярная масса», «число Авогадро», «массовая доля».   </w:t>
      </w:r>
    </w:p>
    <w:p w14:paraId="52634021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14:paraId="74B6A8E5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Химические реакции в органической химии (2 ч) </w:t>
      </w:r>
    </w:p>
    <w:p w14:paraId="1949E57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Реакции замещения, присоединения, отщепления, изомеризации и их разновидности. Реакции полимеризации и поликонденсации; особенности протекания данных реакций.</w:t>
      </w:r>
    </w:p>
    <w:p w14:paraId="51D9F0FA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 w14:paraId="72A1929A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Углеводороды (9 ч) </w:t>
      </w:r>
    </w:p>
    <w:p w14:paraId="0BCB37BD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Строение, номенклатура и свойства алканов. Решение расчетных задач с участием алканов. Нахождение химической формулы веществ по массовым долям элементов, по его плотности. Установление молекулярной формулы газообразного вещества по продуктам сгорания. Непредельные углеводороды. Алкены. Алкины, алкдиены. Особенности строения, свойства и способы получения непредельных углеводородов. Алкадиены. Особенности строения, свойства и способы получения. Ароматические  углеводороды. Генетическая связь между различными классами углеводородов.</w:t>
      </w:r>
    </w:p>
    <w:p w14:paraId="2ECA08FE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Практикум. </w:t>
      </w:r>
      <w:r>
        <w:rPr>
          <w:rFonts w:ascii="Times New Roman" w:hAnsi="Times New Roman" w:eastAsia="Calibri" w:cs="Times New Roman"/>
          <w:sz w:val="24"/>
          <w:szCs w:val="24"/>
        </w:rPr>
        <w:t>Решение расчетных задач на вывод формулы веществ по массовой доле элементов, по продуктам сгорания, на вычисление теплового эффекта химической реакции. Вычисления по уравнениям реакций с участием непредельных углеводородов. Вычисление по уравнениям реакций с участием ароматических углеводородов. Вычисление массы продуктов реакции по известным массам исходных веществ. Вычисление массы продуктов реакции по известным массам одного из вступивших в реакцию веществ.</w:t>
      </w:r>
    </w:p>
    <w:p w14:paraId="4768BC37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 w14:paraId="41A4F967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>Кислородсодержащие органические соединения (10 ч)</w:t>
      </w:r>
    </w:p>
    <w:p w14:paraId="0CCEB6B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Номенклатура, свойства и получение спиртов и фенолов. Особенности строения. Поликонденсация фенола с формальдегидом на основе свойств. Классификация, особенности строения, свойства и способы получения альдегидов и кетонов. Классификация, особенности строения, свойства и способы получения углеводов. Понятие о реакциях поликонденсации и гидролиза. Получение и применения сложных эфиров на основе свойств. Жиры как сложные эфиры. </w:t>
      </w:r>
    </w:p>
    <w:p w14:paraId="3B31C697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Практикум. </w:t>
      </w:r>
      <w:r>
        <w:rPr>
          <w:rFonts w:ascii="Times New Roman" w:hAnsi="Times New Roman" w:eastAsia="Calibri" w:cs="Times New Roman"/>
          <w:sz w:val="24"/>
          <w:szCs w:val="24"/>
        </w:rPr>
        <w:t>Вычисления по уравнениям реакций с участием спиртов и фенолов. Вычисление выхода продукта реакции в процентах от теоретически возможного. Вычисления по уравнениям реакций с участием альдегидов и кетонов. Вычисление массы (объема) продукта реакции по известной массе (объему) исходного вещества, содержащего определенную долю примесей. Вычисление массы доли компонентов смеси на основе данных задачи. Вычисления по уравнениям реакций с участием углеводов. Решение расчетных задач с участием сложных эфиров и жиров.</w:t>
      </w:r>
    </w:p>
    <w:p w14:paraId="0B5A4E70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       </w:t>
      </w:r>
    </w:p>
    <w:p w14:paraId="6F94AA2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Азотосодержащие органические соединения (3 ч) </w:t>
      </w:r>
    </w:p>
    <w:p w14:paraId="14FB7726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Строение, свойства, синтезы и получение. Применение аминокислот на основе свойств. Генетическая связь между классами органических соединений (качественные задачи). </w:t>
      </w:r>
    </w:p>
    <w:p w14:paraId="45266BC3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Практикум. 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Решение комбинированных задач по  органической химии.</w:t>
      </w:r>
    </w:p>
    <w:p w14:paraId="788D2629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D6A46CE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>Химия в жизни общества(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eastAsia="Calibri" w:cs="Times New Roman"/>
          <w:b/>
          <w:sz w:val="24"/>
          <w:szCs w:val="24"/>
        </w:rPr>
        <w:t>ч)</w:t>
      </w:r>
    </w:p>
    <w:p w14:paraId="0346A4F4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 w:eastAsia="Calibri" w:cs="Times New Roman"/>
          <w:sz w:val="24"/>
          <w:szCs w:val="24"/>
        </w:rPr>
        <w:t>Химия в жизни общества. Химия и проблемы окружающей среды. Химия и повседневная жизнь человека. Конкурс «Калейдоскоп задач».</w:t>
      </w:r>
    </w:p>
    <w:p w14:paraId="7D07D54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Практикум. </w:t>
      </w:r>
      <w:r>
        <w:rPr>
          <w:rFonts w:ascii="Times New Roman" w:hAnsi="Times New Roman" w:eastAsia="Calibri" w:cs="Times New Roman"/>
          <w:sz w:val="24"/>
          <w:szCs w:val="24"/>
        </w:rPr>
        <w:t>Решение расчетных задач с практическим содержанием.</w:t>
      </w:r>
    </w:p>
    <w:p w14:paraId="19C3F6ED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Промежуточная аттестация. Собеседование (1ч) </w:t>
      </w:r>
    </w:p>
    <w:p w14:paraId="026ACE1D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F801B26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695F823">
      <w:pPr>
        <w:tabs>
          <w:tab w:val="left" w:pos="5355"/>
        </w:tabs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 w14:paraId="0CEB2164"/>
    <w:p w14:paraId="5ACC95EE"/>
    <w:p w14:paraId="27036576"/>
    <w:p w14:paraId="22E83697"/>
    <w:p w14:paraId="6967695C"/>
    <w:p w14:paraId="647DBB46"/>
    <w:p w14:paraId="5AD22D41"/>
    <w:p w14:paraId="5D9B75D2"/>
    <w:p w14:paraId="0BB596B2"/>
    <w:p w14:paraId="28632F3B"/>
    <w:p w14:paraId="5E0F70BE"/>
    <w:p w14:paraId="42D00B4B"/>
    <w:p w14:paraId="2D13DFF7"/>
    <w:p w14:paraId="3F19DF3E"/>
    <w:p w14:paraId="7B4798BE"/>
    <w:p w14:paraId="349A06A3"/>
    <w:p w14:paraId="2F27ABB2"/>
    <w:p w14:paraId="59E5C98D"/>
    <w:p w14:paraId="35CB6CB7">
      <w:pPr>
        <w:spacing w:after="0" w:line="240" w:lineRule="auto"/>
        <w:ind w:left="709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Календарный учебный график</w:t>
      </w:r>
    </w:p>
    <w:p w14:paraId="1554801C">
      <w:pPr>
        <w:spacing w:after="0" w:line="240" w:lineRule="auto"/>
        <w:ind w:left="709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481"/>
        <w:gridCol w:w="1259"/>
        <w:gridCol w:w="1272"/>
        <w:gridCol w:w="2036"/>
        <w:gridCol w:w="1545"/>
        <w:gridCol w:w="1465"/>
      </w:tblGrid>
      <w:tr w14:paraId="426B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9402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№ п/п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6E998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Дата проведения занятия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F266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Время проведения занятия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D3099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Количество часов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01CF3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Тема занятия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06C79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Форма занятия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B21B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Форма контроля</w:t>
            </w:r>
          </w:p>
        </w:tc>
      </w:tr>
      <w:tr w14:paraId="6515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61D4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55D8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01.09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21327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CC068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2BB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Цели и задачи курса. Диагностика исходного уровня знаний учащихся. Анкетирование «Что я ожидаю от занятий курса?»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16719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C36E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1625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4DB1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DBA5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08.09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336E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77C7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8552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Основные понятия и законы химии. Теория строения органических соединений  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7DD4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88FC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7A27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0654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3.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8557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15.09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C7B4B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659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32F78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Изомерия. Виды изомерии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A77A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Беседа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9FAD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1B46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BA259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 xml:space="preserve">4. 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9EF3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22.09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7D75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D2E07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AD9F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Классификация органических веществ. Основы номенклатуры в органической химии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19E9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A45C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6915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D10D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5.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0E64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29.09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B0FB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FB34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D1737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Классификация расчетных задач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89227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798E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08E1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BC65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4EA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06.10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8F55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DC73B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EFE3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расчетных задач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DACE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510E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520D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9AFA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7.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1051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13.10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E9D4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7B2C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515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Типы химических реакций в органической химии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D84F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 xml:space="preserve">Теоретическое занятие 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EDD4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57A1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5316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8.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FF67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20.10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AFB9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A66D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FB1C8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расчетных задач в органической химии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8048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9E037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17D69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4E049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9.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A3CE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27.10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5916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97D3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2E73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Классификация углеводородов. Алканы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2EDB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7168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69B0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2E44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10.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6A71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10.11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D3C7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ED91B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58A28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Расчеты на вывод формулы веществ по массовой доле элементов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BD2A3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A9F28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 xml:space="preserve">Практическая работа </w:t>
            </w:r>
          </w:p>
        </w:tc>
      </w:tr>
      <w:tr w14:paraId="6208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510B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11.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1C2E9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17.11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A831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15E0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07E6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Вывод формулы вещества по продуктам его сгорания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BB2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943C7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150F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6043B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12.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562C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24.11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3803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3268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F82D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Непредельные углеводороды. Алены. Алкины. Алкадиены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8135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70BA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207C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D397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13.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786F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01.12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B9DD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6E687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D31C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Вычисление теплового эффекта химической реакции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990E7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DD34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6DCC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56B5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14.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8D64E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08.12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32B2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61DD8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E7E6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Алкадиены и каучуки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EB77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AFDC8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20A1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CF2F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15.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81C5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15.12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62DD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5A1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5E1B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Ароматические углеводороды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76C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30FE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2C5E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B513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E794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22.12</w:t>
            </w:r>
          </w:p>
          <w:p w14:paraId="2ADA39A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467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7C6F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3D53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Вычисление массы продуктов реакции по известным массам исходных веществ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73DB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FEF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569F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B409E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1E7BB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29.12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FA64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7E1E8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F994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Вычисление массы продуктов реакции по известным массам одного из вступивших в реакцию веществ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7266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180D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49CA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245D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6356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CC26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08927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D535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Спирты и фенолы. Особенности строения, свойства, способы получения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1590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EE9E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33FE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7C1E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2574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1EC4B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7CB6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47E13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Вычисление по уравнениям реакций с участием предельных одноатомных спиртов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F6C1E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094A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2EAB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09FA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D63A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AFF2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3FA4B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A9ABB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Многоатомные спирты: этиленгликоль и глицерин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33F5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DC8A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0A4B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B2D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9211B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CCD3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1A9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D97E6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Вычисление по уравнениям реакций с участием фенолов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E652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ED2B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3DBC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A788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22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98E5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B0E6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2C11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C039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Вычисление выхода продукта реакции в процентах от теоретически возможного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7CB0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D946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574F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B330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23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0029E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5F70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3471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4238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Альдегиды и кетоны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9E64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02BF3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067C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AD36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610E7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21AFE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9F2D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30DA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Вычисление массы(объема) продукта реакции по известной массе (объему) исходного вещества, содержащего определенную долю примесей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551F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58B1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1945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B79B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8A69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AF3D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F971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55E2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Вычисление массы доли компонентов смеси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846A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4B27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5620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25293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26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3DC4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CB51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9C93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474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Углеводы. Классификация углеводов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F1C4A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7588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237D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A9D4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27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8092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84909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C181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F6B03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Сложные эфиры и жиры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EC1D8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E0BD2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16666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1404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28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1940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8D03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739E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793A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Аминокислоты. Белки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DB44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41ACE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4DD6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2B403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29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DC9A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5DFE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7862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AA818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качественных задач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3D9D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CC32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5488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3668E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30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35281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819A9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B2F6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ACAF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комбинированных задач по органической химии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6801B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D3EC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0C23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1A05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31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DEF49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24A69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7EB5E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7503F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Химия в жизни общества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9708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Теоретическое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854B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  <w:tr w14:paraId="0878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CE2F2">
            <w:pPr>
              <w:jc w:val="center"/>
              <w:rPr>
                <w:rFonts w:hint="default" w:ascii="Times New Roman" w:hAnsi="Times New Roman" w:eastAsia="Calibri" w:cs="Times New Roman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32-3</w:t>
            </w:r>
            <w:r>
              <w:rPr>
                <w:rFonts w:hint="default" w:ascii="Times New Roman" w:hAnsi="Times New Roman" w:eastAsia="Calibri" w:cs="Times New Roman"/>
                <w:szCs w:val="28"/>
                <w:lang w:val="ru-RU"/>
              </w:rPr>
              <w:t>5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5610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8C12C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3251E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9601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расчетных задач с практическим содержанием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3BC0F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Практическое занятие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8BF90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Практическая работа</w:t>
            </w:r>
          </w:p>
        </w:tc>
      </w:tr>
      <w:tr w14:paraId="2847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666C5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34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5D23D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ED396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14.30 – 15.10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725D3">
            <w:pPr>
              <w:jc w:val="center"/>
              <w:rPr>
                <w:rFonts w:ascii="Times New Roman" w:hAnsi="Times New Roman" w:eastAsia="Calibri" w:cs="Times New Roman"/>
                <w:szCs w:val="28"/>
              </w:rPr>
            </w:pPr>
            <w:r>
              <w:rPr>
                <w:rFonts w:ascii="Times New Roman" w:hAnsi="Times New Roman" w:eastAsia="Calibri" w:cs="Times New Roman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DE9A1"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аттестация. Собеседование.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47ED">
            <w:pPr>
              <w:rPr>
                <w:rFonts w:ascii="Times New Roman" w:hAnsi="Times New Roman" w:eastAsia="Calibri" w:cs="Times New Roman"/>
                <w:szCs w:val="28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DF131">
            <w:pPr>
              <w:rPr>
                <w:rFonts w:ascii="Times New Roman" w:hAnsi="Times New Roman" w:eastAsia="Calibri" w:cs="Times New Roman"/>
                <w:szCs w:val="28"/>
              </w:rPr>
            </w:pPr>
          </w:p>
        </w:tc>
      </w:tr>
    </w:tbl>
    <w:p w14:paraId="74AEA064"/>
    <w:p w14:paraId="283DD6F7">
      <w:pPr>
        <w:spacing w:after="263" w:line="248" w:lineRule="auto"/>
        <w:ind w:left="2170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44FB9FC9">
      <w:pPr>
        <w:spacing w:after="263" w:line="248" w:lineRule="auto"/>
        <w:ind w:left="2170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5A74EFFC">
      <w:pPr>
        <w:spacing w:after="263" w:line="248" w:lineRule="auto"/>
        <w:ind w:left="2170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1335BEEE">
      <w:pPr>
        <w:spacing w:after="263" w:line="248" w:lineRule="auto"/>
        <w:ind w:left="2170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36B21E62">
      <w:pPr>
        <w:spacing w:after="263" w:line="248" w:lineRule="auto"/>
        <w:ind w:left="2170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24E7827C">
      <w:pPr>
        <w:spacing w:after="263" w:line="248" w:lineRule="auto"/>
        <w:ind w:left="2170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0C0D1663">
      <w:pPr>
        <w:spacing w:after="263" w:line="248" w:lineRule="auto"/>
        <w:ind w:left="2170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ОРГАНИЗАЦИОННО-ПЕДАГОГИЧЕСКИЕ УСЛОВИЯ</w:t>
      </w:r>
    </w:p>
    <w:p w14:paraId="4368E82E">
      <w:pPr>
        <w:keepNext/>
        <w:keepLines/>
        <w:spacing w:after="239" w:line="265" w:lineRule="auto"/>
        <w:ind w:left="860" w:right="1046"/>
        <w:jc w:val="center"/>
        <w:outlineLvl w:val="1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РЕАЛИЗАЦИИ ПРОГРАММЫ</w:t>
      </w:r>
    </w:p>
    <w:p w14:paraId="0C530FAF">
      <w:pPr>
        <w:spacing w:after="5" w:line="251" w:lineRule="auto"/>
        <w:ind w:left="302" w:right="23" w:firstLine="667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Процесс обучения и воспитания основывается на дифференцированном подходе к обучающимся с учетом их возрастных и психических возможностей.</w:t>
      </w:r>
    </w:p>
    <w:p w14:paraId="69952449">
      <w:pPr>
        <w:spacing w:after="11" w:line="248" w:lineRule="auto"/>
        <w:ind w:left="298" w:right="23" w:firstLine="672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Для достижения максимально возможных результатов используется совокупность методов и приемов обучения.</w:t>
      </w:r>
    </w:p>
    <w:p w14:paraId="4F31F817">
      <w:pPr>
        <w:spacing w:after="11" w:line="248" w:lineRule="auto"/>
        <w:ind w:left="47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Методы обучения: словесные (объяснение, рассказ, учебная лекция, беседа), наглядные и практические (упражнения репродуктивные и творческие, 10 практические работы). Также используются и приемы обучения: анализ ситуации, показ практических действий, выполнение заданий, создание проектных ситуаций, поиск решений.</w:t>
      </w:r>
    </w:p>
    <w:p w14:paraId="7921254F">
      <w:pPr>
        <w:spacing w:after="5" w:line="251" w:lineRule="auto"/>
        <w:ind w:left="288" w:right="23" w:firstLine="682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Наиболее широко на занятиях используются проектный и частично - поисковый методы обучения.</w:t>
      </w:r>
    </w:p>
    <w:p w14:paraId="2D4F1261">
      <w:pPr>
        <w:spacing w:after="312" w:line="251" w:lineRule="auto"/>
        <w:ind w:left="14" w:right="23" w:firstLine="9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В процессе освоения программы обучающимся могут быть предложены примерные темы творческих проектов. Также ребенок может самостоятельно предложить тему проекта, который он будет выполнять, защищать, и с которым, возможно, будет участвовать в конкурсах различного уровня.</w:t>
      </w:r>
    </w:p>
    <w:p w14:paraId="0FA5EB86">
      <w:pPr>
        <w:spacing w:after="5" w:line="251" w:lineRule="auto"/>
        <w:ind w:left="278" w:right="23" w:firstLine="9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Индивидуальный темп работы над проектами обеспечивает выход каждого обучающегося на свой уровень развития.</w:t>
      </w:r>
    </w:p>
    <w:p w14:paraId="4B8DA1AD">
      <w:pPr>
        <w:spacing w:after="270" w:line="251" w:lineRule="auto"/>
        <w:ind w:left="14" w:right="23" w:firstLine="9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В основе метода проектов лежит:</w:t>
      </w:r>
    </w:p>
    <w:p w14:paraId="2BF79A63">
      <w:pPr>
        <w:spacing w:after="264" w:line="485" w:lineRule="auto"/>
        <w:ind w:left="1647" w:right="1344" w:firstLine="82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развитие познавательных умений и навыков обучающихся; умение ориентироваться в информационном пространстве; умение самостоятельно конструировать свои знания;</w:t>
      </w:r>
    </w:p>
    <w:p w14:paraId="2A9E9384">
      <w:pPr>
        <w:spacing w:after="11" w:line="469" w:lineRule="auto"/>
        <w:ind w:left="1695" w:right="1349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умение интегрировать знания из различных областей наук; умение критически мыслить.</w:t>
      </w:r>
    </w:p>
    <w:p w14:paraId="3D03341E">
      <w:pPr>
        <w:spacing w:after="36" w:line="248" w:lineRule="auto"/>
        <w:ind w:left="312" w:right="23" w:firstLine="677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Трудолюбие, аккуратность, ответственность формируются в результате творческой деятельности, проектной, групповой и индивидуальной. Важной целью работы является формирование мотивации к получению информации, знаний и решений еще более сложных задач. Процесс обучения является воспитывающим, обучающиеся не только приобретают знания и нарабатывают навыки, но и развивают свои способности, умственные и моральные качества.</w:t>
      </w:r>
    </w:p>
    <w:p w14:paraId="7B7FD163">
      <w:pPr>
        <w:spacing w:after="12" w:line="235" w:lineRule="auto"/>
        <w:ind w:left="1632" w:right="917" w:hanging="16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Выполнению этих целей и задач должны способствовать следующие методы, а именно: соревнование; поощрение.</w:t>
      </w:r>
    </w:p>
    <w:p w14:paraId="03F61B2B">
      <w:pPr>
        <w:spacing w:after="11" w:line="248" w:lineRule="auto"/>
        <w:ind w:left="47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Всю эту работу необходимо проводить с учетом имеющихся ресурсов и возможностей ребенка. Победители конкурсов, соревнований внутри учебной группы становятся кандидатами на участие в профильных районных, окружных, городских соревнованиях и конкурсах.</w:t>
      </w:r>
      <w:r>
        <w:rPr>
          <w:rFonts w:ascii="Times New Roman" w:hAnsi="Times New Roman" w:eastAsia="SimSun" w:cs="Times New Roman"/>
          <w:color w:val="000000"/>
          <w:sz w:val="24"/>
        </w:rPr>
        <w:br w:type="page"/>
      </w:r>
    </w:p>
    <w:p w14:paraId="5516615F">
      <w:pPr>
        <w:spacing w:after="227" w:line="248" w:lineRule="auto"/>
        <w:ind w:left="47" w:right="23" w:firstLine="4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Материально-технические условия реализации Программы</w:t>
      </w:r>
    </w:p>
    <w:p w14:paraId="10E483CC">
      <w:pPr>
        <w:spacing w:after="251" w:line="248" w:lineRule="auto"/>
        <w:ind w:left="322" w:right="23" w:firstLine="677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Помещение для работы объединения должно отвечать требованиям санитарногигиенических норм и правил техники безопасности, установленным для помещений, где работают дети.</w:t>
      </w:r>
    </w:p>
    <w:p w14:paraId="7C3A3572">
      <w:pPr>
        <w:spacing w:after="558" w:line="251" w:lineRule="auto"/>
        <w:ind w:left="1018" w:right="23" w:firstLine="9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Оборудование :</w:t>
      </w:r>
    </w:p>
    <w:p w14:paraId="14032CA3">
      <w:pPr>
        <w:tabs>
          <w:tab w:val="left" w:pos="1418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 Ноутбук;</w:t>
      </w:r>
    </w:p>
    <w:p w14:paraId="1BD122DB">
      <w:pPr>
        <w:tabs>
          <w:tab w:val="left" w:pos="1418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 Классная доска;</w:t>
      </w:r>
    </w:p>
    <w:p w14:paraId="5436359D">
      <w:pPr>
        <w:tabs>
          <w:tab w:val="left" w:pos="1418"/>
          <w:tab w:val="left" w:pos="7290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 Проекционный экран;</w:t>
      </w:r>
      <w:r>
        <w:rPr>
          <w:rFonts w:ascii="Times New Roman" w:hAnsi="Times New Roman" w:eastAsia="Calibri" w:cs="Times New Roman"/>
          <w:sz w:val="24"/>
          <w:szCs w:val="24"/>
        </w:rPr>
        <w:tab/>
      </w:r>
    </w:p>
    <w:p w14:paraId="0713FFAB">
      <w:pPr>
        <w:tabs>
          <w:tab w:val="left" w:pos="1418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 Принтер;</w:t>
      </w:r>
    </w:p>
    <w:p w14:paraId="2EA19604">
      <w:pPr>
        <w:tabs>
          <w:tab w:val="left" w:pos="1418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 Звуковоспроизводящие колонки.</w:t>
      </w:r>
    </w:p>
    <w:p w14:paraId="177133A5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2F9F6F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  <w:r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  <w:tab/>
      </w:r>
    </w:p>
    <w:p w14:paraId="06880748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398C22CE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06729941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4705985E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44C17E94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6E3FE8B7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646DEFC0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2B04ECF4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5543F830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6AF5078A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2344DAF8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5ED06290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5648BE51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63853AEB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728C1DAD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31243438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676E844C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315B3717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2A515A42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74EE147D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5221494D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629B7A17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57B6CC70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1DDD8163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3B64C518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5CDC5DD7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2A4ABB8C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7DA890B8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3CF242A3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6BE50282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2AB708F5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66F85B66">
      <w:pPr>
        <w:tabs>
          <w:tab w:val="left" w:pos="1418"/>
        </w:tabs>
        <w:spacing w:after="0"/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</w:pPr>
    </w:p>
    <w:p w14:paraId="324F86F9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color w:val="000000"/>
          <w:kern w:val="24"/>
          <w:sz w:val="24"/>
          <w:szCs w:val="24"/>
        </w:rPr>
        <w:t>Учебно-методическое и информационное обеспечение:</w:t>
      </w:r>
    </w:p>
    <w:p w14:paraId="23D289A0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Добротин Д.Ю. Контрольные работы в новом формате. Химия 10., М., Интеллект-Центр, 2015г </w:t>
      </w:r>
    </w:p>
    <w:p w14:paraId="3319CC0E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Доронькин В.Н. Подготовка к ЕГЭ. Тематические тесты. Базовый и повышенный уровни.10-11 класс. Легион, Ростов на Дону, 2020г</w:t>
      </w:r>
    </w:p>
    <w:p w14:paraId="510D49DC">
      <w:pPr>
        <w:spacing w:after="0"/>
        <w:rPr>
          <w:rFonts w:ascii="Times New Roman" w:hAnsi="Times New Roman" w:eastAsia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Радецкий А.М. Проверочные работы по химии в 8 – 11 классах М. Просвещение, 2017г.</w:t>
      </w:r>
    </w:p>
    <w:p w14:paraId="6B8B6319">
      <w:pPr>
        <w:spacing w:after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4.Лысова. Г.Г Опорные конспекты и тесты. М. Блик плюс, 1999г.; </w:t>
      </w:r>
    </w:p>
    <w:p w14:paraId="1161276F">
      <w:pPr>
        <w:spacing w:after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5.Троегубова И.П. Контрольно-измерительные материалы. Химия 10 класс. М., Вако,2012г.</w:t>
      </w:r>
    </w:p>
    <w:p w14:paraId="66C73D02">
      <w:pPr>
        <w:spacing w:after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6.Химия. ЕГЭ. Готовимся к итоговой аттестации./ А.А.Каверина, Ю.Н. Медведев, М.: Интеллект-Центр,2020г</w:t>
      </w:r>
    </w:p>
    <w:p w14:paraId="5F3F50F9">
      <w:pPr>
        <w:spacing w:after="0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Шмаков Ю.А. Тесты по органической химии. Саратов, Лицей, 2017 г.</w:t>
      </w:r>
    </w:p>
    <w:p w14:paraId="5F292EB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Droid Sans Fallback">
    <w:altName w:val="MS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3px;height:4px" o:bullet="t">
        <v:imagedata r:id="rId1" o:title=""/>
      </v:shape>
    </w:pict>
  </w:numPicBullet>
  <w:abstractNum w:abstractNumId="0">
    <w:nsid w:val="00000009"/>
    <w:multiLevelType w:val="multilevel"/>
    <w:tmpl w:val="00000009"/>
    <w:lvl w:ilvl="0" w:tentative="0">
      <w:start w:val="1"/>
      <w:numFmt w:val="decimal"/>
      <w:lvlText w:val="%1)"/>
      <w:lvlJc w:val="left"/>
      <w:pPr>
        <w:tabs>
          <w:tab w:val="left" w:pos="-360"/>
        </w:tabs>
        <w:ind w:left="360" w:hanging="360"/>
      </w:pPr>
      <w:rPr>
        <w:b w:val="0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-36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-36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-36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36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-3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-36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-36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-360"/>
        </w:tabs>
        <w:ind w:left="6120" w:hanging="18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lvlText w:val="%1)"/>
      <w:lvlJc w:val="left"/>
      <w:pPr>
        <w:tabs>
          <w:tab w:val="left" w:pos="-218"/>
        </w:tabs>
        <w:ind w:left="502" w:hanging="360"/>
      </w:pPr>
      <w:rPr>
        <w:b w:val="0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079E6837"/>
    <w:multiLevelType w:val="multilevel"/>
    <w:tmpl w:val="079E6837"/>
    <w:lvl w:ilvl="0" w:tentative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E417F2"/>
    <w:multiLevelType w:val="multilevel"/>
    <w:tmpl w:val="44E417F2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5806F8"/>
    <w:multiLevelType w:val="multilevel"/>
    <w:tmpl w:val="6D5806F8"/>
    <w:lvl w:ilvl="0" w:tentative="0">
      <w:start w:val="1"/>
      <w:numFmt w:val="bullet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Restart w:val="0"/>
      <w:lvlText w:val="•"/>
      <w:lvlPicBulletId w:val="0"/>
      <w:lvlJc w:val="left"/>
      <w:pPr>
        <w:ind w:left="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4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1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89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61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33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05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77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30"/>
    <w:rsid w:val="000F2794"/>
    <w:rsid w:val="00171682"/>
    <w:rsid w:val="001A5465"/>
    <w:rsid w:val="00214938"/>
    <w:rsid w:val="00351CE3"/>
    <w:rsid w:val="003D166B"/>
    <w:rsid w:val="00616D8C"/>
    <w:rsid w:val="00995730"/>
    <w:rsid w:val="009D3217"/>
    <w:rsid w:val="009E5825"/>
    <w:rsid w:val="00CE019F"/>
    <w:rsid w:val="00E0768D"/>
    <w:rsid w:val="00E12608"/>
    <w:rsid w:val="155A1978"/>
    <w:rsid w:val="41A610A1"/>
    <w:rsid w:val="68A4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0"/>
    <w:unhideWhenUsed/>
    <w:qFormat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12">
    <w:name w:val="Paragraph Style"/>
    <w:qFormat/>
    <w:uiPriority w:val="0"/>
    <w:pPr>
      <w:suppressAutoHyphens/>
      <w:autoSpaceDE w:val="0"/>
      <w:spacing w:after="0" w:line="240" w:lineRule="auto"/>
    </w:pPr>
    <w:rPr>
      <w:rFonts w:ascii="Arial" w:hAnsi="Arial" w:eastAsia="Calibri" w:cs="Arial"/>
      <w:kern w:val="0"/>
      <w:sz w:val="24"/>
      <w:szCs w:val="24"/>
      <w:lang w:val="ru-RU" w:eastAsia="zh-CN" w:bidi="ar-SA"/>
      <w14:ligatures w14:val="none"/>
    </w:rPr>
  </w:style>
  <w:style w:type="paragraph" w:customStyle="1" w:styleId="13">
    <w:name w:val="Без интервала1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Mangal"/>
      <w:kern w:val="1"/>
      <w:sz w:val="24"/>
      <w:szCs w:val="24"/>
      <w:lang w:val="ru-RU" w:eastAsia="hi-IN" w:bidi="hi-I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6252-4FC4-486D-95C9-4518E6D9B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3479</Words>
  <Characters>19833</Characters>
  <Lines>165</Lines>
  <Paragraphs>46</Paragraphs>
  <TotalTime>0</TotalTime>
  <ScaleCrop>false</ScaleCrop>
  <LinksUpToDate>false</LinksUpToDate>
  <CharactersWithSpaces>23266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2024-09-16T06:16:00Z</dcterms:created>
  <dc:creator>пк</dc:creator>
  <cp:lastModifiedBy>Ольга</cp:lastModifiedBy>
  <cp:lastPrinted>2023-09-27T19:09:00Z</cp:lastPrinted>
  <dcterms:modified xsi:type="dcterms:W3CDTF">2024-11-06T11:51:05Z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11D89465FC3D41C9A10060951D6733F2_12</vt:lpwstr>
  </property>
</Properties>
</file>