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B97F51" w:rsidRDefault="00B70035" w:rsidP="002747BE">
      <w:pPr>
        <w:spacing w:after="240" w:line="240" w:lineRule="auto"/>
        <w:rPr>
          <w:rFonts w:ascii="Tahoma" w:eastAsia="Times New Roman" w:hAnsi="Tahoma" w:cs="Tahoma"/>
          <w:b/>
          <w:bCs/>
          <w:color w:val="464646"/>
          <w:sz w:val="24"/>
          <w:szCs w:val="24"/>
        </w:rPr>
      </w:pPr>
      <w:r w:rsidRPr="00B70035">
        <w:rPr>
          <w:rFonts w:ascii="Tahoma" w:eastAsia="Times New Roman" w:hAnsi="Tahoma" w:cs="Tahoma"/>
          <w:b/>
          <w:bCs/>
          <w:color w:val="464646"/>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25pt;height:631.5pt" o:ole="">
            <v:imagedata r:id="rId4" o:title=""/>
          </v:shape>
          <o:OLEObject Type="Embed" ProgID="AcroExch.Document.11" ShapeID="_x0000_i1027" DrawAspect="Content" ObjectID="_1786426958" r:id="rId5"/>
        </w:object>
      </w:r>
    </w:p>
    <w:p w:rsidR="00B97F51" w:rsidRDefault="00B97F51" w:rsidP="002747BE">
      <w:pPr>
        <w:spacing w:after="240" w:line="240" w:lineRule="auto"/>
        <w:rPr>
          <w:rFonts w:ascii="Tahoma" w:eastAsia="Times New Roman" w:hAnsi="Tahoma" w:cs="Tahoma"/>
          <w:b/>
          <w:bCs/>
          <w:color w:val="464646"/>
          <w:sz w:val="24"/>
          <w:szCs w:val="24"/>
        </w:rPr>
      </w:pPr>
    </w:p>
    <w:p w:rsidR="00B97F51" w:rsidRDefault="00B97F51" w:rsidP="002747BE">
      <w:pPr>
        <w:spacing w:after="240" w:line="240" w:lineRule="auto"/>
        <w:rPr>
          <w:rFonts w:ascii="Tahoma" w:eastAsia="Times New Roman" w:hAnsi="Tahoma" w:cs="Tahoma"/>
          <w:b/>
          <w:bCs/>
          <w:color w:val="464646"/>
          <w:sz w:val="24"/>
          <w:szCs w:val="24"/>
        </w:rPr>
      </w:pP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lastRenderedPageBreak/>
        <w:t>Актуальность программы</w:t>
      </w:r>
      <w:r w:rsidRPr="002747BE">
        <w:rPr>
          <w:rFonts w:ascii="Tahoma" w:eastAsia="Times New Roman" w:hAnsi="Tahoma" w:cs="Tahoma"/>
          <w:color w:val="464646"/>
          <w:sz w:val="24"/>
          <w:szCs w:val="24"/>
        </w:rPr>
        <w:t> в том, что в нашем современном мире возникла необходимость укрепления связей ребенка с новыми информационными технологиями и искусством.</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Новизна</w:t>
      </w:r>
      <w:r w:rsidRPr="002747BE">
        <w:rPr>
          <w:rFonts w:ascii="Tahoma" w:eastAsia="Times New Roman" w:hAnsi="Tahoma" w:cs="Tahoma"/>
          <w:color w:val="464646"/>
          <w:sz w:val="24"/>
          <w:szCs w:val="24"/>
        </w:rPr>
        <w:t xml:space="preserve"> программы в том, что она не дает ребенку «уйти в виртуальный мир», учит видеть красоту реального мира посредством искусства фотосъемки и видеосъемки, а также позволяет «творить» искусство путем погружения в театральный мир. В программе усовершенствована структура образовательного процесса за счет внедрения комплекса интегрированных учебных дисциплин: актёрское мастерство, сценическая речь, сценическое движение, грим, </w:t>
      </w:r>
      <w:proofErr w:type="spellStart"/>
      <w:r w:rsidRPr="002747BE">
        <w:rPr>
          <w:rFonts w:ascii="Tahoma" w:eastAsia="Times New Roman" w:hAnsi="Tahoma" w:cs="Tahoma"/>
          <w:color w:val="464646"/>
          <w:sz w:val="24"/>
          <w:szCs w:val="24"/>
        </w:rPr>
        <w:t>и</w:t>
      </w:r>
      <w:proofErr w:type="gramStart"/>
      <w:r w:rsidRPr="002747BE">
        <w:rPr>
          <w:rFonts w:ascii="Tahoma" w:eastAsia="Times New Roman" w:hAnsi="Tahoma" w:cs="Tahoma"/>
          <w:color w:val="464646"/>
          <w:sz w:val="24"/>
          <w:szCs w:val="24"/>
        </w:rPr>
        <w:t>,и</w:t>
      </w:r>
      <w:proofErr w:type="gramEnd"/>
      <w:r w:rsidRPr="002747BE">
        <w:rPr>
          <w:rFonts w:ascii="Tahoma" w:eastAsia="Times New Roman" w:hAnsi="Tahoma" w:cs="Tahoma"/>
          <w:color w:val="464646"/>
          <w:sz w:val="24"/>
          <w:szCs w:val="24"/>
        </w:rPr>
        <w:t>зменены</w:t>
      </w:r>
      <w:proofErr w:type="spellEnd"/>
      <w:r w:rsidRPr="002747BE">
        <w:rPr>
          <w:rFonts w:ascii="Tahoma" w:eastAsia="Times New Roman" w:hAnsi="Tahoma" w:cs="Tahoma"/>
          <w:color w:val="464646"/>
          <w:sz w:val="24"/>
          <w:szCs w:val="24"/>
        </w:rPr>
        <w:t xml:space="preserve"> подходы к структуре и содержанию образовательного процесса с учетом интеграции общего и дополнительного образования;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Театр - искусство коллективное. Спектакль - результат творческих усилий коллектива. Театральные занятия воспитывают у детей такие ценные качества, как коллективизм, способность чувствовать и ценить красоту настоящей дружбы и товарищества, требовательность к себе и другим. Занятия театральным искусством это не только удовлетворение, но и труд, связанный с необходимостью овладения новыми знаниями, умениями.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Обеспечение связи с семьей – очень важная проблема, которая решается в проце</w:t>
      </w:r>
      <w:r w:rsidR="00F730ED">
        <w:rPr>
          <w:rFonts w:ascii="Tahoma" w:eastAsia="Times New Roman" w:hAnsi="Tahoma" w:cs="Tahoma"/>
          <w:color w:val="464646"/>
          <w:sz w:val="24"/>
          <w:szCs w:val="24"/>
        </w:rPr>
        <w:t>ссе реализации программы</w:t>
      </w:r>
      <w:r w:rsidRPr="002747BE">
        <w:rPr>
          <w:rFonts w:ascii="Tahoma" w:eastAsia="Times New Roman" w:hAnsi="Tahoma" w:cs="Tahoma"/>
          <w:color w:val="464646"/>
          <w:sz w:val="24"/>
          <w:szCs w:val="24"/>
        </w:rPr>
        <w:t>. Родители, становясь зрителями, открывают для себя своих детей в новом качестве, сближаясь с ними в совместной работе.</w:t>
      </w:r>
    </w:p>
    <w:p w:rsidR="002747BE" w:rsidRPr="002747BE" w:rsidRDefault="00F730ED" w:rsidP="002747BE">
      <w:pPr>
        <w:spacing w:after="240" w:line="240" w:lineRule="auto"/>
        <w:rPr>
          <w:rFonts w:ascii="Tahoma" w:eastAsia="Times New Roman" w:hAnsi="Tahoma" w:cs="Tahoma"/>
          <w:color w:val="464646"/>
          <w:sz w:val="24"/>
          <w:szCs w:val="24"/>
        </w:rPr>
      </w:pPr>
      <w:r>
        <w:rPr>
          <w:rFonts w:ascii="Tahoma" w:eastAsia="Times New Roman" w:hAnsi="Tahoma" w:cs="Tahoma"/>
          <w:color w:val="464646"/>
          <w:sz w:val="24"/>
          <w:szCs w:val="24"/>
        </w:rPr>
        <w:t>Программа «Школьный театр</w:t>
      </w:r>
      <w:r w:rsidR="002747BE" w:rsidRPr="002747BE">
        <w:rPr>
          <w:rFonts w:ascii="Tahoma" w:eastAsia="Times New Roman" w:hAnsi="Tahoma" w:cs="Tahoma"/>
          <w:color w:val="464646"/>
          <w:sz w:val="24"/>
          <w:szCs w:val="24"/>
        </w:rPr>
        <w:t>» не замыкается в рамках занятий, а способствует оживлению внеурочной работы с опорой на самостоятельное творчество воспитанников. Основной принцип реализации программы –  дифференциация воспитательно-образовательного процесса. При сохранении преимущественно коллективных форм организации процесса обучения программа предусматривает учет индивидуальных особенностей, возможностей и способностей каждого воспитанника.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Занимаясь в объединении, дети учатся сценической речи, поведению на сцене, избавляет от страха публичных выступлений. Занятия объединения развивают у воспитанников логическое мышление, внимание, память, фантазию и творческие способности, которые наверняка помогут им в жизни и при выборе будущей профессии.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Педагогическая целесообразность программы:</w:t>
      </w:r>
    </w:p>
    <w:p w:rsidR="002747BE" w:rsidRPr="002747BE" w:rsidRDefault="002747BE" w:rsidP="002747BE">
      <w:pPr>
        <w:spacing w:after="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Реализация программы позволяет включить механизм воспитания каждого члена коллектива и достичь комфортных условий для творческой самореализации.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Комплексная, профессионально-ориентированная программа в контексте заданной цели, интегрирует усилия профессиональной и социальной педагогики. Она предоставляет возможность, помимо получения базовых знаний, эффективно готовить воспитанников к освоению накопленного человечеством социально-культурного опыта, безболезненной адаптации в окружающей среде, позитивному самоопределению. Обучение подростков отличается практической и гуманитарной направленностью.</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lastRenderedPageBreak/>
        <w:t>Цель:</w:t>
      </w:r>
      <w:r w:rsidRPr="002747BE">
        <w:rPr>
          <w:rFonts w:ascii="Tahoma" w:eastAsia="Times New Roman" w:hAnsi="Tahoma" w:cs="Tahoma"/>
          <w:color w:val="464646"/>
          <w:sz w:val="24"/>
          <w:szCs w:val="24"/>
        </w:rPr>
        <w:t> создание возможностей для творческого развития детей; приобщение детей к культурным ценностям, развитие творческой личности средствами театрального искусства и создание условий для её самореализации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Задачи: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1.</w:t>
      </w:r>
      <w:r w:rsidRPr="002747BE">
        <w:rPr>
          <w:rFonts w:ascii="Tahoma" w:eastAsia="Times New Roman" w:hAnsi="Tahoma" w:cs="Tahoma"/>
          <w:i/>
          <w:iCs/>
          <w:color w:val="464646"/>
          <w:sz w:val="24"/>
          <w:szCs w:val="24"/>
        </w:rPr>
        <w:t>Обучающие: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научить основным правилам фото-видеосъемки;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познакомить с правилами подбора сюжетов к заданной теме;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знакомство учащихся с основами театрализации, актерского мастерства и научить держаться на сцене;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формирование художественных предпочтений, этических, эстетических оценок искусства, природы, окружающего мира;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формирование нравственных качеств, гуманистической личностной позиции, позитивного и оптимистического отношения к жизни; </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способствовать удовлетворению личных познавательных интересов.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2.</w:t>
      </w:r>
      <w:r w:rsidRPr="002747BE">
        <w:rPr>
          <w:rFonts w:ascii="Tahoma" w:eastAsia="Times New Roman" w:hAnsi="Tahoma" w:cs="Tahoma"/>
          <w:i/>
          <w:iCs/>
          <w:color w:val="464646"/>
          <w:sz w:val="24"/>
          <w:szCs w:val="24"/>
        </w:rPr>
        <w:t>Развивающие: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создание условий для интеллектуального развития ребенка и формирования его коммуникативных и социальных навыков через театральную деятельность;</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развитие эмоциональной сферы, артистических способностей, творческого воображения и фантазии;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реализация творческого потенциала личности младшего школьника;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обогащение эмоционально-образной сферы школьников;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развитие коммуникативной культуры детей;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развитие техники речи, артикуляции, интонации;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развитие двигательных способностей через драматизацию.</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развить логическое мышление, внимание, память, фантазию, творческие способности детей;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развить творческое мышление, «видение картинки» даже не используя фото-видеоаппаратуру;</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способствовать развитию познавательного интереса к информационным технологиям.</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3.</w:t>
      </w:r>
      <w:r w:rsidRPr="002747BE">
        <w:rPr>
          <w:rFonts w:ascii="Tahoma" w:eastAsia="Times New Roman" w:hAnsi="Tahoma" w:cs="Tahoma"/>
          <w:i/>
          <w:iCs/>
          <w:color w:val="464646"/>
          <w:sz w:val="24"/>
          <w:szCs w:val="24"/>
        </w:rPr>
        <w:t>Воспитательные: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заложить основы формирования информационной культуры воспитанников;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lastRenderedPageBreak/>
        <w:t>- воспитать трудолюбие, терпение, умение довести начатое дело до конца, взаимопомощь при выполнении работы;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привить основы культуры труда;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сформировать коллективные отношения через совместную деятельность, учитывая индивидуальные особенности каждого ребенка.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воспитание личностных качеств (умение работать в сотрудничестве с другими; коммуникабельность, уважение к себе и другим, личная и взаимная ответственность);</w:t>
      </w:r>
    </w:p>
    <w:p w:rsidR="002747BE" w:rsidRPr="002747BE" w:rsidRDefault="002747BE" w:rsidP="002747BE">
      <w:pPr>
        <w:spacing w:after="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обеспечение связи школы с семьей через вовлечение родителей в процесс подготовки постановок</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xml:space="preserve">Театрализованная деятельность школьников базируется на принципах развивающего обучения, методы и организация которых опираются на закономерности развития ребенка, при этом учитывается психологическая комфортность, которая предполагает снятие, по возможности, всех </w:t>
      </w:r>
      <w:proofErr w:type="spellStart"/>
      <w:r w:rsidRPr="002747BE">
        <w:rPr>
          <w:rFonts w:ascii="Tahoma" w:eastAsia="Times New Roman" w:hAnsi="Tahoma" w:cs="Tahoma"/>
          <w:color w:val="464646"/>
          <w:sz w:val="24"/>
          <w:szCs w:val="24"/>
        </w:rPr>
        <w:t>стрессообразуюших</w:t>
      </w:r>
      <w:proofErr w:type="spellEnd"/>
      <w:r w:rsidRPr="002747BE">
        <w:rPr>
          <w:rFonts w:ascii="Tahoma" w:eastAsia="Times New Roman" w:hAnsi="Tahoma" w:cs="Tahoma"/>
          <w:color w:val="464646"/>
          <w:sz w:val="24"/>
          <w:szCs w:val="24"/>
        </w:rPr>
        <w:t xml:space="preserve"> факторов, создание на занятиях эмоционально-комфортной среды через:</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личностный подход;</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переориентацию стиля педагогического общения с детьми в направлении насыщения теплотой, терпимостью, ровностью;</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технику эмоционально-выразительного и тактичного проявления отрицательных и положительных эмоций, чувств, настроений самого педагога;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устранение причин эмоционального дискомфорта ребёнка на занятии;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насыщение процесса обучения и образовательной среды эмоциональными стимулами: игрой, интеллектуальными эмоциями удивления, необычности, положительными эмоциями уверенности, успеха, достижения.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Формой подведения итогов организации театрализованных представлений является выступление школьников перед зрителями в школе. Результативность работы помогут оценить отзывы самих участников театрализованного представления, их родителей, а также зрителей.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 основу данной программы положены следующие педагогические принципы: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любовь и уважение к ребенку как активному субъекту обучения и воспитания;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создание ситуаций успеха для каждого ребенка,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xml:space="preserve">-принцип </w:t>
      </w:r>
      <w:proofErr w:type="spellStart"/>
      <w:r w:rsidRPr="002747BE">
        <w:rPr>
          <w:rFonts w:ascii="Tahoma" w:eastAsia="Times New Roman" w:hAnsi="Tahoma" w:cs="Tahoma"/>
          <w:color w:val="464646"/>
          <w:sz w:val="24"/>
          <w:szCs w:val="24"/>
        </w:rPr>
        <w:t>гуманизации</w:t>
      </w:r>
      <w:proofErr w:type="spellEnd"/>
      <w:r w:rsidRPr="002747BE">
        <w:rPr>
          <w:rFonts w:ascii="Tahoma" w:eastAsia="Times New Roman" w:hAnsi="Tahoma" w:cs="Tahoma"/>
          <w:color w:val="464646"/>
          <w:sz w:val="24"/>
          <w:szCs w:val="24"/>
        </w:rPr>
        <w:t>;</w:t>
      </w:r>
      <w:r w:rsidRPr="002747BE">
        <w:rPr>
          <w:rFonts w:ascii="Tahoma" w:eastAsia="Times New Roman" w:hAnsi="Tahoma" w:cs="Tahoma"/>
          <w:color w:val="464646"/>
          <w:sz w:val="24"/>
          <w:szCs w:val="24"/>
        </w:rPr>
        <w:br/>
        <w:t xml:space="preserve">- принцип </w:t>
      </w:r>
      <w:proofErr w:type="spellStart"/>
      <w:r w:rsidRPr="002747BE">
        <w:rPr>
          <w:rFonts w:ascii="Tahoma" w:eastAsia="Times New Roman" w:hAnsi="Tahoma" w:cs="Tahoma"/>
          <w:color w:val="464646"/>
          <w:sz w:val="24"/>
          <w:szCs w:val="24"/>
        </w:rPr>
        <w:t>природосообразности</w:t>
      </w:r>
      <w:proofErr w:type="spellEnd"/>
      <w:r w:rsidRPr="002747BE">
        <w:rPr>
          <w:rFonts w:ascii="Tahoma" w:eastAsia="Times New Roman" w:hAnsi="Tahoma" w:cs="Tahoma"/>
          <w:color w:val="464646"/>
          <w:sz w:val="24"/>
          <w:szCs w:val="24"/>
        </w:rPr>
        <w:t xml:space="preserve"> и </w:t>
      </w:r>
      <w:proofErr w:type="spellStart"/>
      <w:r w:rsidRPr="002747BE">
        <w:rPr>
          <w:rFonts w:ascii="Tahoma" w:eastAsia="Times New Roman" w:hAnsi="Tahoma" w:cs="Tahoma"/>
          <w:color w:val="464646"/>
          <w:sz w:val="24"/>
          <w:szCs w:val="24"/>
        </w:rPr>
        <w:t>культуросообразности</w:t>
      </w:r>
      <w:proofErr w:type="spellEnd"/>
      <w:r w:rsidRPr="002747BE">
        <w:rPr>
          <w:rFonts w:ascii="Tahoma" w:eastAsia="Times New Roman" w:hAnsi="Tahoma" w:cs="Tahoma"/>
          <w:color w:val="464646"/>
          <w:sz w:val="24"/>
          <w:szCs w:val="24"/>
        </w:rPr>
        <w:t>;</w:t>
      </w:r>
      <w:r w:rsidRPr="002747BE">
        <w:rPr>
          <w:rFonts w:ascii="Tahoma" w:eastAsia="Times New Roman" w:hAnsi="Tahoma" w:cs="Tahoma"/>
          <w:color w:val="464646"/>
          <w:sz w:val="24"/>
          <w:szCs w:val="24"/>
        </w:rPr>
        <w:br/>
        <w:t xml:space="preserve">- принцип </w:t>
      </w:r>
      <w:proofErr w:type="spellStart"/>
      <w:r w:rsidRPr="002747BE">
        <w:rPr>
          <w:rFonts w:ascii="Tahoma" w:eastAsia="Times New Roman" w:hAnsi="Tahoma" w:cs="Tahoma"/>
          <w:color w:val="464646"/>
          <w:sz w:val="24"/>
          <w:szCs w:val="24"/>
        </w:rPr>
        <w:t>самоценности</w:t>
      </w:r>
      <w:proofErr w:type="spellEnd"/>
      <w:r w:rsidRPr="002747BE">
        <w:rPr>
          <w:rFonts w:ascii="Tahoma" w:eastAsia="Times New Roman" w:hAnsi="Tahoma" w:cs="Tahoma"/>
          <w:color w:val="464646"/>
          <w:sz w:val="24"/>
          <w:szCs w:val="24"/>
        </w:rPr>
        <w:t xml:space="preserve"> личности;</w:t>
      </w:r>
      <w:proofErr w:type="gramStart"/>
      <w:r w:rsidRPr="002747BE">
        <w:rPr>
          <w:rFonts w:ascii="Tahoma" w:eastAsia="Times New Roman" w:hAnsi="Tahoma" w:cs="Tahoma"/>
          <w:color w:val="464646"/>
          <w:sz w:val="24"/>
          <w:szCs w:val="24"/>
        </w:rPr>
        <w:br/>
        <w:t>-</w:t>
      </w:r>
      <w:proofErr w:type="gramEnd"/>
      <w:r w:rsidRPr="002747BE">
        <w:rPr>
          <w:rFonts w:ascii="Tahoma" w:eastAsia="Times New Roman" w:hAnsi="Tahoma" w:cs="Tahoma"/>
          <w:color w:val="464646"/>
          <w:sz w:val="24"/>
          <w:szCs w:val="24"/>
        </w:rPr>
        <w:t>принцип увлекательности; </w:t>
      </w:r>
      <w:r w:rsidRPr="002747BE">
        <w:rPr>
          <w:rFonts w:ascii="Tahoma" w:eastAsia="Times New Roman" w:hAnsi="Tahoma" w:cs="Tahoma"/>
          <w:color w:val="464646"/>
          <w:sz w:val="24"/>
          <w:szCs w:val="24"/>
        </w:rPr>
        <w:br/>
        <w:t>-принцип креативности.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lastRenderedPageBreak/>
        <w:t>В процессе обучения используются следующие методы: объяснительно-иллюстративный, репродуктивный, эвристический, исследовательский.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На занятиях объединения применяются следующие формы работы: фронтальная, групповая, индивидуальная.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Фронтальная форма предусматривает подачу учебного материала всему коллективу учащихся. Индивидуальная форма предполагает самостоятельную работу учащихся, то есть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 В ходе групповой работы детям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возможность каждого на конкретном этапе деятельности. Все это способствует более быстрому и качественному выполнению задания.</w:t>
      </w:r>
    </w:p>
    <w:p w:rsidR="002747BE" w:rsidRPr="002747BE" w:rsidRDefault="002747BE" w:rsidP="002747BE">
      <w:pPr>
        <w:spacing w:after="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Педагогическая целесообразность:</w:t>
      </w:r>
      <w:r w:rsidRPr="002747BE">
        <w:rPr>
          <w:rFonts w:ascii="Tahoma" w:eastAsia="Times New Roman" w:hAnsi="Tahoma" w:cs="Tahoma"/>
          <w:color w:val="464646"/>
          <w:sz w:val="24"/>
          <w:szCs w:val="24"/>
        </w:rPr>
        <w:t xml:space="preserve"> позволяет обеспечить занятость свободного времени детей, профессиональное самоопределение, пробуждение интереса обучающихся к новой деятельности.  </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 процессе обучения предусматриваются следующие формы учебных занятий: типовое занятие, сочетающее в себе объяснение и практическое упражнение, собеседование, консультация, практикум, учебная игра, самостоятельная работа, мастер-классы от ведущих представителей профессии региона, элементы погружения в специальность (обучение в реальных, или максимально приближенных к реалиям условиях).</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При выполнении работ следует максимально использовать личную инициативу учащихся с тем, чтобы поощрять творческую мысль, самостоятельные поиски интересных и современных тем.</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С этой целью целесообразно проводить походы, экскурсии на природу, на предприятия, по городу, на телевидение. Участвовать в открытых конкурсах, где можно сравнить мастерство, навыки и умения.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Направленность данной программы</w:t>
      </w:r>
      <w:r w:rsidR="00F730ED">
        <w:rPr>
          <w:rFonts w:ascii="Tahoma" w:eastAsia="Times New Roman" w:hAnsi="Tahoma" w:cs="Tahoma"/>
          <w:color w:val="464646"/>
          <w:sz w:val="24"/>
          <w:szCs w:val="24"/>
        </w:rPr>
        <w:t>– социально-гуманитарная</w:t>
      </w:r>
      <w:r w:rsidRPr="002747BE">
        <w:rPr>
          <w:rFonts w:ascii="Tahoma" w:eastAsia="Times New Roman" w:hAnsi="Tahoma" w:cs="Tahoma"/>
          <w:color w:val="464646"/>
          <w:sz w:val="24"/>
          <w:szCs w:val="24"/>
        </w:rPr>
        <w:t>.</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Для отслеживания результативности образовательного процесса могут быть использованы следующие </w:t>
      </w:r>
      <w:r w:rsidRPr="002747BE">
        <w:rPr>
          <w:rFonts w:ascii="Tahoma" w:eastAsia="Times New Roman" w:hAnsi="Tahoma" w:cs="Tahoma"/>
          <w:b/>
          <w:bCs/>
          <w:i/>
          <w:iCs/>
          <w:color w:val="464646"/>
          <w:sz w:val="24"/>
          <w:szCs w:val="24"/>
        </w:rPr>
        <w:t>методы</w:t>
      </w:r>
      <w:r w:rsidRPr="002747BE">
        <w:rPr>
          <w:rFonts w:ascii="Tahoma" w:eastAsia="Times New Roman" w:hAnsi="Tahoma" w:cs="Tahoma"/>
          <w:color w:val="464646"/>
          <w:sz w:val="24"/>
          <w:szCs w:val="24"/>
        </w:rPr>
        <w:t>:</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Педагогическое наблюдение;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Педагогический анализ результатов тестирования, диагностических знаний, участия в мероприятиях.</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Структура программы предполагает возможность творческой интерпретации ее содержания. Учитель вправе выстраивать свою работу, исходя из потребностей и возможностей данного школьного коллектива.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xml:space="preserve">     Программа построена на драматизации художественных произведений классиков. Работа над чтением и драматизацией литературных произведений, соответствующих возрастным особенностям учащихся, способствует развитию творческого воображения учащихся, расширению словарного запаса, развитию </w:t>
      </w:r>
      <w:r w:rsidRPr="002747BE">
        <w:rPr>
          <w:rFonts w:ascii="Tahoma" w:eastAsia="Times New Roman" w:hAnsi="Tahoma" w:cs="Tahoma"/>
          <w:color w:val="464646"/>
          <w:sz w:val="24"/>
          <w:szCs w:val="24"/>
        </w:rPr>
        <w:lastRenderedPageBreak/>
        <w:t>индивидуальных способностей, креативности, повышению их эмоциональной отзывчивости, стимулированию фантазии, образного и ассоциативного мышления, самовыражения, обогащению внутреннего духовного мира ученика. Творчество детей в театрально-игровой деятельности проявляется в трех направлениях: как творчество продуктивное (сочинение собственных сюжетов или творческая интерпретация заданного сюжета); исполнительское (речевое, двигательное)</w:t>
      </w:r>
      <w:r w:rsidRPr="002747BE">
        <w:rPr>
          <w:rFonts w:ascii="Tahoma" w:eastAsia="Times New Roman" w:hAnsi="Tahoma" w:cs="Tahoma"/>
          <w:b/>
          <w:bCs/>
          <w:color w:val="464646"/>
          <w:sz w:val="24"/>
          <w:szCs w:val="24"/>
        </w:rPr>
        <w:t>;</w:t>
      </w:r>
      <w:r w:rsidRPr="002747BE">
        <w:rPr>
          <w:rFonts w:ascii="Tahoma" w:eastAsia="Times New Roman" w:hAnsi="Tahoma" w:cs="Tahoma"/>
          <w:color w:val="464646"/>
          <w:sz w:val="24"/>
          <w:szCs w:val="24"/>
        </w:rPr>
        <w:t> оформительское (декорации, костюмы и т.д.).</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 процессе организации театрализованного представления, обучающие смогут освоить артистические навыки переживания и воплощения образа.  Прежде чем «оживлять» героя актер знакомится с содержанием сценария спектакля, рассматривает внешний образ, характер поведения, интонацию и стиль речи, совместно с руководителем и родителями продумывают костюм, подбирают музыкальное сопровождение.</w:t>
      </w:r>
    </w:p>
    <w:p w:rsidR="002747BE" w:rsidRPr="002747BE" w:rsidRDefault="002747BE" w:rsidP="002747BE">
      <w:pPr>
        <w:spacing w:after="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Театрализованное представление оказывает большое воспитательное воздействие на детей. В связи с этим необходимо серьёзно относится к подбору репертуара. Пьесы должны быть увлекательными, они должны развивать фантазию ребёнка, способствовать формированию положительных черт характера. При выборе репертуара театрализованного представления учитываются интересы, возрастные особенности детей, их развитие. Предложенный в проекте репертуар на каждый год обучения может изменяться. В репертуар включены: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-инсценировки литературных произведений для детей любого возраста;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адаптированные готовые пьесы;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новые, самостоятельно разработанные, пьесы.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 программе большую часть репертуара составляют пьесы по произведениям классиков в авторской обработке.  </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Обязательный элемент каждого занятия - это работа актёра над собой. Она помогает развить память, внимание, воображение детей, их умение двигаться на сцене, общаться с партнёрами. Прежде, чем начать работу над сценическим образом, детям предлагается просмотреть художественные фильмы с героем, чей образ инсценирует обучающийся.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Работа над сценическим образом включает в себя: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разучивание реплик;</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работа над выражением эмоций;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работа по развитию сценической речи (дыхательные упражнения; артикуляционная гимнастика);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работа над выразительностью жестов;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отработка поз и движений актера.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Для реализации данной программы требуется актовый зал, сценические костюмы, ширмы.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lastRenderedPageBreak/>
        <w:t>Срок реализации программы </w:t>
      </w:r>
      <w:r w:rsidR="00F730ED">
        <w:rPr>
          <w:rFonts w:ascii="Tahoma" w:eastAsia="Times New Roman" w:hAnsi="Tahoma" w:cs="Tahoma"/>
          <w:color w:val="464646"/>
          <w:sz w:val="24"/>
          <w:szCs w:val="24"/>
        </w:rPr>
        <w:t>– 1 год, в объеме 36 часов</w:t>
      </w:r>
      <w:r w:rsidRPr="002747BE">
        <w:rPr>
          <w:rFonts w:ascii="Tahoma" w:eastAsia="Times New Roman" w:hAnsi="Tahoma" w:cs="Tahoma"/>
          <w:color w:val="464646"/>
          <w:sz w:val="24"/>
          <w:szCs w:val="24"/>
        </w:rPr>
        <w:t>.</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Помимо прохождения теоретической и практической частей программы, предусматриваются посещения кинопоказов и театральных представлений, мастер-классов.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Способами определения результативности программы являются диагностика, проводимая в конце каждого раздела в виде естественно-педагогического наблюдения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интереса учащихся к театрализованным представлениям;</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индивидуальных достижений учащихся;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выполнение творческих заданий, их презентация;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Эффективность и результативность данной внеурочной деятельности зависит от соблюдения следующих условий;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добровольность участия и желание проявить себя;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сочетание индивидуальной, групповой и коллективной деятельности;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сочетание инициативы детей с направляющей ролью учителя;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занимательность и новизна содержания, форм и методов работы;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эстетичность всех проводимых мероприятий;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четкая организация и тщательная подготовка всех запланированных мероприятий;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наличие целевых установок и перспектив деятельности, возможность участвовать в конкурсах, фестивалях и проектах различного уровня;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широкое использование методов педагогического стимулирования активности обучающихся;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гласность, открытость, привлечение детей с разными способностями и уровнем овладения иностранным языком.</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Ожидаемые образовательные и социальные результаты программы.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Воспитанники должны </w:t>
      </w:r>
      <w:r w:rsidRPr="002747BE">
        <w:rPr>
          <w:rFonts w:ascii="Tahoma" w:eastAsia="Times New Roman" w:hAnsi="Tahoma" w:cs="Tahoma"/>
          <w:b/>
          <w:bCs/>
          <w:color w:val="464646"/>
          <w:sz w:val="24"/>
          <w:szCs w:val="24"/>
        </w:rPr>
        <w:t>знать</w:t>
      </w:r>
      <w:r w:rsidRPr="002747BE">
        <w:rPr>
          <w:rFonts w:ascii="Tahoma" w:eastAsia="Times New Roman" w:hAnsi="Tahoma" w:cs="Tahoma"/>
          <w:color w:val="464646"/>
          <w:sz w:val="24"/>
          <w:szCs w:val="24"/>
        </w:rPr>
        <w:t> на доступном для их возраста уровне: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театральные термины: театр, актер, зритель, аплодисменты, сцена, декорации, кулисы, костюмер, гример, режиссер, драматург, декоратор, осветитель, бутафория, реквизит, премьера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Воспитанники должны </w:t>
      </w:r>
      <w:r w:rsidRPr="002747BE">
        <w:rPr>
          <w:rFonts w:ascii="Tahoma" w:eastAsia="Times New Roman" w:hAnsi="Tahoma" w:cs="Tahoma"/>
          <w:b/>
          <w:bCs/>
          <w:color w:val="464646"/>
          <w:sz w:val="24"/>
          <w:szCs w:val="24"/>
        </w:rPr>
        <w:t>уметь</w:t>
      </w:r>
      <w:r w:rsidRPr="002747BE">
        <w:rPr>
          <w:rFonts w:ascii="Tahoma" w:eastAsia="Times New Roman" w:hAnsi="Tahoma" w:cs="Tahoma"/>
          <w:color w:val="464646"/>
          <w:sz w:val="24"/>
          <w:szCs w:val="24"/>
        </w:rPr>
        <w:t>:</w:t>
      </w:r>
    </w:p>
    <w:p w:rsidR="001155BD" w:rsidRDefault="002747BE" w:rsidP="002747BE">
      <w:pPr>
        <w:spacing w:after="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xml:space="preserve">уверенно выполнять любые упражнения по актерскому мастерству, упражнения с воображаемыми предметами, уметь придумать и исполнить, иметь представление об этюде, воплощать пластическое решение образа, уметь действовать и </w:t>
      </w:r>
      <w:r w:rsidRPr="002747BE">
        <w:rPr>
          <w:rFonts w:ascii="Tahoma" w:eastAsia="Times New Roman" w:hAnsi="Tahoma" w:cs="Tahoma"/>
          <w:color w:val="464646"/>
          <w:sz w:val="24"/>
          <w:szCs w:val="24"/>
        </w:rPr>
        <w:lastRenderedPageBreak/>
        <w:t xml:space="preserve">импровизировать в предлагаемых обстоятельствах, уверенно интонировать в упражнениях по сценической речи, совмещать сценическую речь и движение, эмоционально читать стихи, выполнять несложные упражнения по сценическому </w:t>
      </w:r>
    </w:p>
    <w:p w:rsidR="001155BD" w:rsidRDefault="00C81D6C" w:rsidP="002747BE">
      <w:pPr>
        <w:spacing w:after="0" w:line="240" w:lineRule="auto"/>
        <w:rPr>
          <w:rFonts w:ascii="Tahoma" w:eastAsia="Times New Roman" w:hAnsi="Tahoma" w:cs="Tahoma"/>
          <w:color w:val="464646"/>
          <w:sz w:val="24"/>
          <w:szCs w:val="24"/>
        </w:rPr>
      </w:pPr>
      <w:r>
        <w:rPr>
          <w:rFonts w:ascii="Tahoma" w:eastAsia="Times New Roman" w:hAnsi="Tahoma" w:cs="Tahoma"/>
          <w:color w:val="464646"/>
          <w:sz w:val="24"/>
          <w:szCs w:val="24"/>
        </w:rPr>
        <w:t>мастерству</w:t>
      </w: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2747BE" w:rsidRDefault="002747BE"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Pr="002747BE" w:rsidRDefault="001155BD" w:rsidP="002747BE">
      <w:pPr>
        <w:spacing w:after="0" w:line="240" w:lineRule="auto"/>
        <w:rPr>
          <w:rFonts w:ascii="Tahoma" w:eastAsia="Times New Roman" w:hAnsi="Tahoma" w:cs="Tahoma"/>
          <w:color w:val="464646"/>
          <w:sz w:val="24"/>
          <w:szCs w:val="24"/>
        </w:rPr>
      </w:pP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lastRenderedPageBreak/>
        <w:t>Содержание разделов программы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Учебно-тематический план</w:t>
      </w:r>
    </w:p>
    <w:tbl>
      <w:tblPr>
        <w:tblW w:w="6678" w:type="dxa"/>
        <w:tblCellSpacing w:w="15" w:type="dxa"/>
        <w:tblInd w:w="180" w:type="dxa"/>
        <w:tblCellMar>
          <w:top w:w="15" w:type="dxa"/>
          <w:left w:w="15" w:type="dxa"/>
          <w:bottom w:w="15" w:type="dxa"/>
          <w:right w:w="15" w:type="dxa"/>
        </w:tblCellMar>
        <w:tblLook w:val="04A0"/>
      </w:tblPr>
      <w:tblGrid>
        <w:gridCol w:w="640"/>
        <w:gridCol w:w="168"/>
        <w:gridCol w:w="168"/>
        <w:gridCol w:w="30"/>
        <w:gridCol w:w="2191"/>
        <w:gridCol w:w="30"/>
        <w:gridCol w:w="30"/>
        <w:gridCol w:w="788"/>
        <w:gridCol w:w="764"/>
        <w:gridCol w:w="681"/>
        <w:gridCol w:w="603"/>
        <w:gridCol w:w="85"/>
        <w:gridCol w:w="500"/>
      </w:tblGrid>
      <w:tr w:rsidR="001155BD" w:rsidRPr="002747BE" w:rsidTr="001155BD">
        <w:trPr>
          <w:tblCellSpacing w:w="15" w:type="dxa"/>
        </w:trPr>
        <w:tc>
          <w:tcPr>
            <w:tcW w:w="0" w:type="auto"/>
            <w:gridSpan w:val="7"/>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5"/>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4"/>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4"/>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4"/>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24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w:t>
            </w:r>
          </w:p>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п/п</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Разделы программы</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Количество часов</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Всего часов</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AC39F4">
        <w:trPr>
          <w:tblCellSpacing w:w="15" w:type="dxa"/>
        </w:trPr>
        <w:tc>
          <w:tcPr>
            <w:tcW w:w="0" w:type="auto"/>
            <w:gridSpan w:val="2"/>
            <w:tcMar>
              <w:top w:w="75" w:type="dxa"/>
              <w:left w:w="150" w:type="dxa"/>
              <w:bottom w:w="75" w:type="dxa"/>
              <w:right w:w="150" w:type="dxa"/>
            </w:tcMar>
            <w:vAlign w:val="cente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4"/>
            <w:tcMar>
              <w:top w:w="75" w:type="dxa"/>
              <w:left w:w="150" w:type="dxa"/>
              <w:bottom w:w="75" w:type="dxa"/>
              <w:right w:w="150" w:type="dxa"/>
            </w:tcMar>
            <w:vAlign w:val="cente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теория</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практика</w:t>
            </w:r>
          </w:p>
        </w:tc>
        <w:tc>
          <w:tcPr>
            <w:tcW w:w="0" w:type="auto"/>
            <w:gridSpan w:val="2"/>
            <w:tcMar>
              <w:top w:w="75" w:type="dxa"/>
              <w:left w:w="150" w:type="dxa"/>
              <w:bottom w:w="75" w:type="dxa"/>
              <w:right w:w="150" w:type="dxa"/>
            </w:tcMar>
            <w:vAlign w:val="cente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Вводное занятие</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2</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театральной культуры</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0</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3</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Сценическая речь</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3</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4</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4</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Р</w:t>
            </w:r>
            <w:r>
              <w:rPr>
                <w:rFonts w:ascii="Times New Roman" w:eastAsia="Times New Roman" w:hAnsi="Times New Roman" w:cs="Times New Roman"/>
                <w:sz w:val="24"/>
                <w:szCs w:val="24"/>
              </w:rPr>
              <w:t>итмопластика</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2</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5</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Актерское мастерство</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8</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9</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6</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драматургией (работа над пьесой и спектаклем)</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9</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10</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7</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занятие</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4"/>
            <w:tcMar>
              <w:top w:w="75" w:type="dxa"/>
              <w:left w:w="150" w:type="dxa"/>
              <w:bottom w:w="75" w:type="dxa"/>
              <w:right w:w="150" w:type="dxa"/>
            </w:tcMar>
            <w:hideMark/>
          </w:tcPr>
          <w:p w:rsidR="001155BD"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Всего:</w:t>
            </w: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bl>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Методическое обеспечение программы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Дидактический и демонстрационный материал:</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xml:space="preserve">- слайды, </w:t>
      </w:r>
      <w:proofErr w:type="spellStart"/>
      <w:r w:rsidRPr="002747BE">
        <w:rPr>
          <w:rFonts w:ascii="Tahoma" w:eastAsia="Times New Roman" w:hAnsi="Tahoma" w:cs="Tahoma"/>
          <w:color w:val="464646"/>
          <w:sz w:val="24"/>
          <w:szCs w:val="24"/>
        </w:rPr>
        <w:t>видеоспектакли</w:t>
      </w:r>
      <w:proofErr w:type="spellEnd"/>
      <w:r w:rsidRPr="002747BE">
        <w:rPr>
          <w:rFonts w:ascii="Tahoma" w:eastAsia="Times New Roman" w:hAnsi="Tahoma" w:cs="Tahoma"/>
          <w:color w:val="464646"/>
          <w:sz w:val="24"/>
          <w:szCs w:val="24"/>
        </w:rPr>
        <w:t>;</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иллюстрации;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походы (выезды) на природу для проведение практических работ, выезд на телевидение, в театры;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мастер-классы и тренинги (беседы, тренинг-технологии);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просмотр и обсуждение кино, театральных представлений, фото-видеоматериалов;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конкурсы с элементами шоу-технологий, эмоциональных всплесков.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Техническое оснащение: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компьютеры;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кинопроектор;</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световое оснащение;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lastRenderedPageBreak/>
        <w:t>Список литературы</w:t>
      </w:r>
    </w:p>
    <w:tbl>
      <w:tblPr>
        <w:tblW w:w="12150" w:type="dxa"/>
        <w:tblCellSpacing w:w="15" w:type="dxa"/>
        <w:tblInd w:w="-1778" w:type="dxa"/>
        <w:tblCellMar>
          <w:top w:w="15" w:type="dxa"/>
          <w:left w:w="15" w:type="dxa"/>
          <w:bottom w:w="15" w:type="dxa"/>
          <w:right w:w="15" w:type="dxa"/>
        </w:tblCellMar>
        <w:tblLook w:val="04A0"/>
      </w:tblPr>
      <w:tblGrid>
        <w:gridCol w:w="3322"/>
        <w:gridCol w:w="8828"/>
      </w:tblGrid>
      <w:tr w:rsidR="002747BE" w:rsidRPr="002747BE" w:rsidTr="00B97F51">
        <w:trPr>
          <w:tblCellSpacing w:w="15" w:type="dxa"/>
        </w:trPr>
        <w:tc>
          <w:tcPr>
            <w:tcW w:w="0" w:type="auto"/>
            <w:tcMar>
              <w:top w:w="75" w:type="dxa"/>
              <w:left w:w="150" w:type="dxa"/>
              <w:bottom w:w="75" w:type="dxa"/>
              <w:right w:w="150" w:type="dxa"/>
            </w:tcMar>
            <w:hideMark/>
          </w:tcPr>
          <w:p w:rsidR="002747BE" w:rsidRPr="002747BE" w:rsidRDefault="002747BE" w:rsidP="002747BE">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Для ученика (дополнительная литература)</w:t>
            </w:r>
          </w:p>
        </w:tc>
        <w:tc>
          <w:tcPr>
            <w:tcW w:w="0" w:type="auto"/>
            <w:tcMar>
              <w:top w:w="75" w:type="dxa"/>
              <w:left w:w="150" w:type="dxa"/>
              <w:bottom w:w="75" w:type="dxa"/>
              <w:right w:w="150" w:type="dxa"/>
            </w:tcMar>
            <w:hideMark/>
          </w:tcPr>
          <w:p w:rsidR="002747BE" w:rsidRPr="002747BE" w:rsidRDefault="002747BE" w:rsidP="002747BE">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 xml:space="preserve">1. </w:t>
            </w:r>
            <w:proofErr w:type="spellStart"/>
            <w:r w:rsidRPr="002747BE">
              <w:rPr>
                <w:rFonts w:ascii="Times New Roman" w:eastAsia="Times New Roman" w:hAnsi="Times New Roman" w:cs="Times New Roman"/>
                <w:sz w:val="24"/>
                <w:szCs w:val="24"/>
              </w:rPr>
              <w:t>Вархолов</w:t>
            </w:r>
            <w:proofErr w:type="spellEnd"/>
            <w:r w:rsidRPr="002747BE">
              <w:rPr>
                <w:rFonts w:ascii="Times New Roman" w:eastAsia="Times New Roman" w:hAnsi="Times New Roman" w:cs="Times New Roman"/>
                <w:sz w:val="24"/>
                <w:szCs w:val="24"/>
              </w:rPr>
              <w:t xml:space="preserve"> Ф. М. Грим. - М.: 2005.</w:t>
            </w:r>
            <w:r w:rsidRPr="002747BE">
              <w:rPr>
                <w:rFonts w:ascii="Times New Roman" w:eastAsia="Times New Roman" w:hAnsi="Times New Roman" w:cs="Times New Roman"/>
                <w:sz w:val="24"/>
                <w:szCs w:val="24"/>
              </w:rPr>
              <w:br/>
              <w:t>2. Васильева Т. И. Упражнения по дикции (согласные звуки). Учебное пособие по курсу «Сценическая речь». - М.: ГИТИС, 2004.</w:t>
            </w:r>
            <w:r w:rsidRPr="002747BE">
              <w:rPr>
                <w:rFonts w:ascii="Times New Roman" w:eastAsia="Times New Roman" w:hAnsi="Times New Roman" w:cs="Times New Roman"/>
                <w:sz w:val="24"/>
                <w:szCs w:val="24"/>
              </w:rPr>
              <w:br/>
              <w:t xml:space="preserve">3. </w:t>
            </w:r>
            <w:proofErr w:type="spellStart"/>
            <w:r w:rsidRPr="002747BE">
              <w:rPr>
                <w:rFonts w:ascii="Times New Roman" w:eastAsia="Times New Roman" w:hAnsi="Times New Roman" w:cs="Times New Roman"/>
                <w:sz w:val="24"/>
                <w:szCs w:val="24"/>
              </w:rPr>
              <w:t>Генералова</w:t>
            </w:r>
            <w:proofErr w:type="spellEnd"/>
            <w:r w:rsidRPr="002747BE">
              <w:rPr>
                <w:rFonts w:ascii="Times New Roman" w:eastAsia="Times New Roman" w:hAnsi="Times New Roman" w:cs="Times New Roman"/>
                <w:sz w:val="24"/>
                <w:szCs w:val="24"/>
              </w:rPr>
              <w:t xml:space="preserve"> И.А. Мастерская чувств. – М., 2006.</w:t>
            </w:r>
            <w:r w:rsidRPr="002747BE">
              <w:rPr>
                <w:rFonts w:ascii="Times New Roman" w:eastAsia="Times New Roman" w:hAnsi="Times New Roman" w:cs="Times New Roman"/>
                <w:sz w:val="24"/>
                <w:szCs w:val="24"/>
              </w:rPr>
              <w:br/>
              <w:t>4. Козлянинова И. П. Орфоэпия в театральной школе. Учебное пособие для театральных и культурно-просветительных училищ. - М.: Просвещение, 2003.</w:t>
            </w:r>
            <w:r w:rsidRPr="002747BE">
              <w:rPr>
                <w:rFonts w:ascii="Times New Roman" w:eastAsia="Times New Roman" w:hAnsi="Times New Roman" w:cs="Times New Roman"/>
                <w:sz w:val="24"/>
                <w:szCs w:val="24"/>
              </w:rPr>
              <w:br/>
              <w:t>5. Невский Л. А. Ступени мастерства. - М.: Искусство, 2005.</w:t>
            </w:r>
            <w:r w:rsidRPr="002747BE">
              <w:rPr>
                <w:rFonts w:ascii="Times New Roman" w:eastAsia="Times New Roman" w:hAnsi="Times New Roman" w:cs="Times New Roman"/>
                <w:sz w:val="24"/>
                <w:szCs w:val="24"/>
              </w:rPr>
              <w:br/>
              <w:t>6. Петрова А. Н. Сценическая речь. - М.: 2002.</w:t>
            </w:r>
            <w:r w:rsidRPr="002747BE">
              <w:rPr>
                <w:rFonts w:ascii="Times New Roman" w:eastAsia="Times New Roman" w:hAnsi="Times New Roman" w:cs="Times New Roman"/>
                <w:sz w:val="24"/>
                <w:szCs w:val="24"/>
              </w:rPr>
              <w:br/>
              <w:t>7. Рубина Ю. Театральная самодеятельность школьников.- М.: Просвещение, 1994.</w:t>
            </w:r>
            <w:r w:rsidRPr="002747BE">
              <w:rPr>
                <w:rFonts w:ascii="Times New Roman" w:eastAsia="Times New Roman" w:hAnsi="Times New Roman" w:cs="Times New Roman"/>
                <w:sz w:val="24"/>
                <w:szCs w:val="24"/>
              </w:rPr>
              <w:br/>
              <w:t xml:space="preserve">8. </w:t>
            </w:r>
            <w:proofErr w:type="spellStart"/>
            <w:r w:rsidRPr="002747BE">
              <w:rPr>
                <w:rFonts w:ascii="Times New Roman" w:eastAsia="Times New Roman" w:hAnsi="Times New Roman" w:cs="Times New Roman"/>
                <w:sz w:val="24"/>
                <w:szCs w:val="24"/>
              </w:rPr>
              <w:t>Шильгави</w:t>
            </w:r>
            <w:proofErr w:type="spellEnd"/>
            <w:r w:rsidRPr="002747BE">
              <w:rPr>
                <w:rFonts w:ascii="Times New Roman" w:eastAsia="Times New Roman" w:hAnsi="Times New Roman" w:cs="Times New Roman"/>
                <w:sz w:val="24"/>
                <w:szCs w:val="24"/>
              </w:rPr>
              <w:t xml:space="preserve"> В.П.Начнем с игры. - М.: Просвещение, 1994.</w:t>
            </w:r>
            <w:r w:rsidRPr="002747BE">
              <w:rPr>
                <w:rFonts w:ascii="Times New Roman" w:eastAsia="Times New Roman" w:hAnsi="Times New Roman" w:cs="Times New Roman"/>
                <w:sz w:val="24"/>
                <w:szCs w:val="24"/>
              </w:rPr>
              <w:br/>
              <w:t>9. Школьников С. Основы сценического грима. - Минск: Высшая школа, 2004.</w:t>
            </w:r>
          </w:p>
        </w:tc>
      </w:tr>
    </w:tbl>
    <w:p w:rsidR="002747BE" w:rsidRPr="002747BE" w:rsidRDefault="002747BE" w:rsidP="002747BE">
      <w:pPr>
        <w:spacing w:after="0" w:line="240" w:lineRule="auto"/>
        <w:rPr>
          <w:rFonts w:ascii="Tahoma" w:eastAsia="Times New Roman" w:hAnsi="Tahoma" w:cs="Tahoma"/>
          <w:vanish/>
          <w:color w:val="464646"/>
          <w:sz w:val="24"/>
          <w:szCs w:val="24"/>
        </w:rPr>
      </w:pPr>
    </w:p>
    <w:tbl>
      <w:tblPr>
        <w:tblW w:w="12150" w:type="dxa"/>
        <w:tblCellSpacing w:w="15" w:type="dxa"/>
        <w:tblCellMar>
          <w:top w:w="15" w:type="dxa"/>
          <w:left w:w="15" w:type="dxa"/>
          <w:bottom w:w="15" w:type="dxa"/>
          <w:right w:w="15" w:type="dxa"/>
        </w:tblCellMar>
        <w:tblLook w:val="04A0"/>
      </w:tblPr>
      <w:tblGrid>
        <w:gridCol w:w="1491"/>
        <w:gridCol w:w="10659"/>
      </w:tblGrid>
      <w:tr w:rsidR="002747BE" w:rsidRPr="002747BE" w:rsidTr="002747BE">
        <w:trPr>
          <w:tblCellSpacing w:w="15" w:type="dxa"/>
        </w:trPr>
        <w:tc>
          <w:tcPr>
            <w:tcW w:w="0" w:type="auto"/>
            <w:tcMar>
              <w:top w:w="75" w:type="dxa"/>
              <w:left w:w="150" w:type="dxa"/>
              <w:bottom w:w="75" w:type="dxa"/>
              <w:right w:w="150" w:type="dxa"/>
            </w:tcMar>
            <w:hideMark/>
          </w:tcPr>
          <w:p w:rsidR="002747BE" w:rsidRPr="002747BE" w:rsidRDefault="002747BE" w:rsidP="002747BE">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Для учителя</w:t>
            </w:r>
          </w:p>
        </w:tc>
        <w:tc>
          <w:tcPr>
            <w:tcW w:w="0" w:type="auto"/>
            <w:tcMar>
              <w:top w:w="75" w:type="dxa"/>
              <w:left w:w="150" w:type="dxa"/>
              <w:bottom w:w="75" w:type="dxa"/>
              <w:right w:w="150" w:type="dxa"/>
            </w:tcMar>
            <w:hideMark/>
          </w:tcPr>
          <w:p w:rsidR="002747BE" w:rsidRPr="002747BE" w:rsidRDefault="002747BE" w:rsidP="002747BE">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 xml:space="preserve">1. </w:t>
            </w:r>
            <w:proofErr w:type="spellStart"/>
            <w:r w:rsidRPr="002747BE">
              <w:rPr>
                <w:rFonts w:ascii="Times New Roman" w:eastAsia="Times New Roman" w:hAnsi="Times New Roman" w:cs="Times New Roman"/>
                <w:sz w:val="24"/>
                <w:szCs w:val="24"/>
              </w:rPr>
              <w:t>Андрачников</w:t>
            </w:r>
            <w:proofErr w:type="spellEnd"/>
            <w:r w:rsidRPr="002747BE">
              <w:rPr>
                <w:rFonts w:ascii="Times New Roman" w:eastAsia="Times New Roman" w:hAnsi="Times New Roman" w:cs="Times New Roman"/>
                <w:sz w:val="24"/>
                <w:szCs w:val="24"/>
              </w:rPr>
              <w:t xml:space="preserve"> С.Г. Теория и практика сценической школы. - М., 2006.</w:t>
            </w:r>
            <w:r w:rsidRPr="002747BE">
              <w:rPr>
                <w:rFonts w:ascii="Times New Roman" w:eastAsia="Times New Roman" w:hAnsi="Times New Roman" w:cs="Times New Roman"/>
                <w:sz w:val="24"/>
                <w:szCs w:val="24"/>
              </w:rPr>
              <w:br/>
              <w:t>2. Аникеева Н.П. Воспитание игрой. Книга для учителя. – М.: Просвещение, 2004.</w:t>
            </w:r>
            <w:r w:rsidRPr="002747BE">
              <w:rPr>
                <w:rFonts w:ascii="Times New Roman" w:eastAsia="Times New Roman" w:hAnsi="Times New Roman" w:cs="Times New Roman"/>
                <w:sz w:val="24"/>
                <w:szCs w:val="24"/>
              </w:rPr>
              <w:br/>
              <w:t>3. Бондарева В. Записки помрежа. - М.: Искусство, 1985.</w:t>
            </w:r>
            <w:r w:rsidRPr="002747BE">
              <w:rPr>
                <w:rFonts w:ascii="Times New Roman" w:eastAsia="Times New Roman" w:hAnsi="Times New Roman" w:cs="Times New Roman"/>
                <w:sz w:val="24"/>
                <w:szCs w:val="24"/>
              </w:rPr>
              <w:br/>
              <w:t>4. Брянцев А.А. Воспоминания/ Статьи. - М., 1979.</w:t>
            </w:r>
            <w:r w:rsidRPr="002747BE">
              <w:rPr>
                <w:rFonts w:ascii="Times New Roman" w:eastAsia="Times New Roman" w:hAnsi="Times New Roman" w:cs="Times New Roman"/>
                <w:sz w:val="24"/>
                <w:szCs w:val="24"/>
              </w:rPr>
              <w:br/>
              <w:t>5. Горчаков Н.М. Режиссерские уроки Станиславского. - М., 2001.</w:t>
            </w:r>
            <w:r w:rsidRPr="002747BE">
              <w:rPr>
                <w:rFonts w:ascii="Times New Roman" w:eastAsia="Times New Roman" w:hAnsi="Times New Roman" w:cs="Times New Roman"/>
                <w:sz w:val="24"/>
                <w:szCs w:val="24"/>
              </w:rPr>
              <w:br/>
              <w:t xml:space="preserve">6. </w:t>
            </w:r>
            <w:proofErr w:type="spellStart"/>
            <w:r w:rsidRPr="002747BE">
              <w:rPr>
                <w:rFonts w:ascii="Times New Roman" w:eastAsia="Times New Roman" w:hAnsi="Times New Roman" w:cs="Times New Roman"/>
                <w:sz w:val="24"/>
                <w:szCs w:val="24"/>
              </w:rPr>
              <w:t>Гиппнус</w:t>
            </w:r>
            <w:proofErr w:type="spellEnd"/>
            <w:r w:rsidRPr="002747BE">
              <w:rPr>
                <w:rFonts w:ascii="Times New Roman" w:eastAsia="Times New Roman" w:hAnsi="Times New Roman" w:cs="Times New Roman"/>
                <w:sz w:val="24"/>
                <w:szCs w:val="24"/>
              </w:rPr>
              <w:t xml:space="preserve"> С.В. Гимнастика чувств. Тренинг творческой психотехники. - Л.-М.: Искусство, 2002.</w:t>
            </w:r>
            <w:r w:rsidRPr="002747BE">
              <w:rPr>
                <w:rFonts w:ascii="Times New Roman" w:eastAsia="Times New Roman" w:hAnsi="Times New Roman" w:cs="Times New Roman"/>
                <w:sz w:val="24"/>
                <w:szCs w:val="24"/>
              </w:rPr>
              <w:br/>
              <w:t xml:space="preserve">7. </w:t>
            </w:r>
            <w:proofErr w:type="spellStart"/>
            <w:r w:rsidRPr="002747BE">
              <w:rPr>
                <w:rFonts w:ascii="Times New Roman" w:eastAsia="Times New Roman" w:hAnsi="Times New Roman" w:cs="Times New Roman"/>
                <w:sz w:val="24"/>
                <w:szCs w:val="24"/>
              </w:rPr>
              <w:t>Захава</w:t>
            </w:r>
            <w:proofErr w:type="spellEnd"/>
            <w:r w:rsidRPr="002747BE">
              <w:rPr>
                <w:rFonts w:ascii="Times New Roman" w:eastAsia="Times New Roman" w:hAnsi="Times New Roman" w:cs="Times New Roman"/>
                <w:sz w:val="24"/>
                <w:szCs w:val="24"/>
              </w:rPr>
              <w:t xml:space="preserve"> Б. Е. Мастерство актера и режиссера. - М.: Просвещение, 1978.</w:t>
            </w:r>
            <w:r w:rsidRPr="002747BE">
              <w:rPr>
                <w:rFonts w:ascii="Times New Roman" w:eastAsia="Times New Roman" w:hAnsi="Times New Roman" w:cs="Times New Roman"/>
                <w:sz w:val="24"/>
                <w:szCs w:val="24"/>
              </w:rPr>
              <w:br/>
              <w:t>8. Когтев Г. В. Грим и сценический образ. - М.: Советская Россия, 2006.</w:t>
            </w:r>
            <w:r w:rsidRPr="002747BE">
              <w:rPr>
                <w:rFonts w:ascii="Times New Roman" w:eastAsia="Times New Roman" w:hAnsi="Times New Roman" w:cs="Times New Roman"/>
                <w:sz w:val="24"/>
                <w:szCs w:val="24"/>
              </w:rPr>
              <w:br/>
              <w:t xml:space="preserve">9. </w:t>
            </w:r>
            <w:proofErr w:type="spellStart"/>
            <w:r w:rsidRPr="002747BE">
              <w:rPr>
                <w:rFonts w:ascii="Times New Roman" w:eastAsia="Times New Roman" w:hAnsi="Times New Roman" w:cs="Times New Roman"/>
                <w:sz w:val="24"/>
                <w:szCs w:val="24"/>
              </w:rPr>
              <w:t>Корогодский</w:t>
            </w:r>
            <w:proofErr w:type="spellEnd"/>
            <w:r w:rsidRPr="002747BE">
              <w:rPr>
                <w:rFonts w:ascii="Times New Roman" w:eastAsia="Times New Roman" w:hAnsi="Times New Roman" w:cs="Times New Roman"/>
                <w:sz w:val="24"/>
                <w:szCs w:val="24"/>
              </w:rPr>
              <w:t xml:space="preserve"> З.Я. Начало, СПб, 2005.</w:t>
            </w:r>
            <w:r w:rsidRPr="002747BE">
              <w:rPr>
                <w:rFonts w:ascii="Times New Roman" w:eastAsia="Times New Roman" w:hAnsi="Times New Roman" w:cs="Times New Roman"/>
                <w:sz w:val="24"/>
                <w:szCs w:val="24"/>
              </w:rPr>
              <w:br/>
              <w:t xml:space="preserve">10. </w:t>
            </w:r>
            <w:proofErr w:type="spellStart"/>
            <w:r w:rsidRPr="002747BE">
              <w:rPr>
                <w:rFonts w:ascii="Times New Roman" w:eastAsia="Times New Roman" w:hAnsi="Times New Roman" w:cs="Times New Roman"/>
                <w:sz w:val="24"/>
                <w:szCs w:val="24"/>
              </w:rPr>
              <w:t>Косарецкий</w:t>
            </w:r>
            <w:proofErr w:type="spellEnd"/>
            <w:r w:rsidRPr="002747BE">
              <w:rPr>
                <w:rFonts w:ascii="Times New Roman" w:eastAsia="Times New Roman" w:hAnsi="Times New Roman" w:cs="Times New Roman"/>
                <w:sz w:val="24"/>
                <w:szCs w:val="24"/>
              </w:rPr>
              <w:t xml:space="preserve"> С. Г. П.П.М.С. – центры России: современное положения и тенденции. // Школа здоровья. – 2007.- № 3.- с. 52-57.</w:t>
            </w:r>
            <w:r w:rsidRPr="002747BE">
              <w:rPr>
                <w:rFonts w:ascii="Times New Roman" w:eastAsia="Times New Roman" w:hAnsi="Times New Roman" w:cs="Times New Roman"/>
                <w:sz w:val="24"/>
                <w:szCs w:val="24"/>
              </w:rPr>
              <w:br/>
              <w:t>11.Курбатов М. Несколько слов о психотехнике актера. М., 2004. </w:t>
            </w:r>
            <w:r w:rsidRPr="002747BE">
              <w:rPr>
                <w:rFonts w:ascii="Times New Roman" w:eastAsia="Times New Roman" w:hAnsi="Times New Roman" w:cs="Times New Roman"/>
                <w:sz w:val="24"/>
                <w:szCs w:val="24"/>
              </w:rPr>
              <w:br/>
              <w:t>12. Логинова В. Заметки художника-гримера. - М.: Искусство, 1994.</w:t>
            </w:r>
            <w:r w:rsidRPr="002747BE">
              <w:rPr>
                <w:rFonts w:ascii="Times New Roman" w:eastAsia="Times New Roman" w:hAnsi="Times New Roman" w:cs="Times New Roman"/>
                <w:sz w:val="24"/>
                <w:szCs w:val="24"/>
              </w:rPr>
              <w:br/>
              <w:t>13. Новицкая Л.П. Тренинг и муштра. - М., 2002.</w:t>
            </w:r>
            <w:r w:rsidRPr="002747BE">
              <w:rPr>
                <w:rFonts w:ascii="Times New Roman" w:eastAsia="Times New Roman" w:hAnsi="Times New Roman" w:cs="Times New Roman"/>
                <w:sz w:val="24"/>
                <w:szCs w:val="24"/>
              </w:rPr>
              <w:br/>
              <w:t xml:space="preserve">14. </w:t>
            </w:r>
            <w:proofErr w:type="spellStart"/>
            <w:r w:rsidRPr="002747BE">
              <w:rPr>
                <w:rFonts w:ascii="Times New Roman" w:eastAsia="Times New Roman" w:hAnsi="Times New Roman" w:cs="Times New Roman"/>
                <w:sz w:val="24"/>
                <w:szCs w:val="24"/>
              </w:rPr>
              <w:t>Поламишев</w:t>
            </w:r>
            <w:proofErr w:type="spellEnd"/>
            <w:r w:rsidRPr="002747BE">
              <w:rPr>
                <w:rFonts w:ascii="Times New Roman" w:eastAsia="Times New Roman" w:hAnsi="Times New Roman" w:cs="Times New Roman"/>
                <w:sz w:val="24"/>
                <w:szCs w:val="24"/>
              </w:rPr>
              <w:t xml:space="preserve"> А. М. Мастерство режиссера. Действенный анализ пьесы. -</w:t>
            </w:r>
            <w:r w:rsidRPr="002747BE">
              <w:rPr>
                <w:rFonts w:ascii="Times New Roman" w:eastAsia="Times New Roman" w:hAnsi="Times New Roman" w:cs="Times New Roman"/>
                <w:sz w:val="24"/>
                <w:szCs w:val="24"/>
              </w:rPr>
              <w:br/>
              <w:t>М.: Просвещение, 2006.</w:t>
            </w:r>
            <w:r w:rsidRPr="002747BE">
              <w:rPr>
                <w:rFonts w:ascii="Times New Roman" w:eastAsia="Times New Roman" w:hAnsi="Times New Roman" w:cs="Times New Roman"/>
                <w:sz w:val="24"/>
                <w:szCs w:val="24"/>
              </w:rPr>
              <w:br/>
              <w:t>15. Станиславский К. С. Собрание сочинений (I – II том). - М.: Искусство, 1988.</w:t>
            </w:r>
            <w:r w:rsidRPr="002747BE">
              <w:rPr>
                <w:rFonts w:ascii="Times New Roman" w:eastAsia="Times New Roman" w:hAnsi="Times New Roman" w:cs="Times New Roman"/>
                <w:sz w:val="24"/>
                <w:szCs w:val="24"/>
              </w:rPr>
              <w:br/>
              <w:t>16.Станиславский К. Работа актера над собой. М., 1989, с. 151.</w:t>
            </w:r>
            <w:r w:rsidRPr="002747BE">
              <w:rPr>
                <w:rFonts w:ascii="Times New Roman" w:eastAsia="Times New Roman" w:hAnsi="Times New Roman" w:cs="Times New Roman"/>
                <w:sz w:val="24"/>
                <w:szCs w:val="24"/>
              </w:rPr>
              <w:br/>
              <w:t>17. Смирнов Н. В. Философия и образование. Проблемы философской культуры педагога.- М.: Социум, 2000.</w:t>
            </w:r>
            <w:r w:rsidRPr="002747BE">
              <w:rPr>
                <w:rFonts w:ascii="Times New Roman" w:eastAsia="Times New Roman" w:hAnsi="Times New Roman" w:cs="Times New Roman"/>
                <w:sz w:val="24"/>
                <w:szCs w:val="24"/>
              </w:rPr>
              <w:br/>
              <w:t>18. Суркова М. Ю. Игровой артикуляционно-дикционный тренинг. Методическая разработка.- С.: СГАКИ, 2009.</w:t>
            </w:r>
            <w:r w:rsidRPr="002747BE">
              <w:rPr>
                <w:rFonts w:ascii="Times New Roman" w:eastAsia="Times New Roman" w:hAnsi="Times New Roman" w:cs="Times New Roman"/>
                <w:sz w:val="24"/>
                <w:szCs w:val="24"/>
              </w:rPr>
              <w:br/>
              <w:t>19. Товстоногов Т.А. Зеркало сцены. - Т.1-2.-Л., 1980.</w:t>
            </w:r>
            <w:r w:rsidRPr="002747BE">
              <w:rPr>
                <w:rFonts w:ascii="Times New Roman" w:eastAsia="Times New Roman" w:hAnsi="Times New Roman" w:cs="Times New Roman"/>
                <w:sz w:val="24"/>
                <w:szCs w:val="24"/>
              </w:rPr>
              <w:br/>
              <w:t xml:space="preserve">20. </w:t>
            </w:r>
            <w:proofErr w:type="spellStart"/>
            <w:r w:rsidRPr="002747BE">
              <w:rPr>
                <w:rFonts w:ascii="Times New Roman" w:eastAsia="Times New Roman" w:hAnsi="Times New Roman" w:cs="Times New Roman"/>
                <w:sz w:val="24"/>
                <w:szCs w:val="24"/>
              </w:rPr>
              <w:t>Щуркова</w:t>
            </w:r>
            <w:proofErr w:type="spellEnd"/>
            <w:r w:rsidRPr="002747BE">
              <w:rPr>
                <w:rFonts w:ascii="Times New Roman" w:eastAsia="Times New Roman" w:hAnsi="Times New Roman" w:cs="Times New Roman"/>
                <w:sz w:val="24"/>
                <w:szCs w:val="24"/>
              </w:rPr>
              <w:t xml:space="preserve"> Н. Е. Воспитание: Новый взгляд с позиции культуры. - М.: Педагогический поиск, 2005.</w:t>
            </w:r>
            <w:r w:rsidRPr="002747BE">
              <w:rPr>
                <w:rFonts w:ascii="Times New Roman" w:eastAsia="Times New Roman" w:hAnsi="Times New Roman" w:cs="Times New Roman"/>
                <w:sz w:val="24"/>
                <w:szCs w:val="24"/>
              </w:rPr>
              <w:br/>
              <w:t xml:space="preserve">21. Чистякова М.И. </w:t>
            </w:r>
            <w:proofErr w:type="spellStart"/>
            <w:r w:rsidRPr="002747BE">
              <w:rPr>
                <w:rFonts w:ascii="Times New Roman" w:eastAsia="Times New Roman" w:hAnsi="Times New Roman" w:cs="Times New Roman"/>
                <w:sz w:val="24"/>
                <w:szCs w:val="24"/>
              </w:rPr>
              <w:t>Психогимнастика</w:t>
            </w:r>
            <w:proofErr w:type="gramStart"/>
            <w:r w:rsidRPr="002747BE">
              <w:rPr>
                <w:rFonts w:ascii="Times New Roman" w:eastAsia="Times New Roman" w:hAnsi="Times New Roman" w:cs="Times New Roman"/>
                <w:sz w:val="24"/>
                <w:szCs w:val="24"/>
              </w:rPr>
              <w:t>.-</w:t>
            </w:r>
            <w:proofErr w:type="gramEnd"/>
            <w:r w:rsidRPr="002747BE">
              <w:rPr>
                <w:rFonts w:ascii="Times New Roman" w:eastAsia="Times New Roman" w:hAnsi="Times New Roman" w:cs="Times New Roman"/>
                <w:sz w:val="24"/>
                <w:szCs w:val="24"/>
              </w:rPr>
              <w:t>М</w:t>
            </w:r>
            <w:proofErr w:type="spellEnd"/>
            <w:r w:rsidRPr="002747BE">
              <w:rPr>
                <w:rFonts w:ascii="Times New Roman" w:eastAsia="Times New Roman" w:hAnsi="Times New Roman" w:cs="Times New Roman"/>
                <w:sz w:val="24"/>
                <w:szCs w:val="24"/>
              </w:rPr>
              <w:t>: Просвещение, 2004.</w:t>
            </w:r>
            <w:r w:rsidRPr="002747BE">
              <w:rPr>
                <w:rFonts w:ascii="Times New Roman" w:eastAsia="Times New Roman" w:hAnsi="Times New Roman" w:cs="Times New Roman"/>
                <w:sz w:val="24"/>
                <w:szCs w:val="24"/>
              </w:rPr>
              <w:br/>
              <w:t>22. Эфрос А.В. Профессия: режиссер. - М., 2000.</w:t>
            </w:r>
          </w:p>
        </w:tc>
      </w:tr>
    </w:tbl>
    <w:p w:rsidR="00115B25" w:rsidRDefault="00115B25"/>
    <w:sectPr w:rsidR="00115B25" w:rsidSect="003912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47BE"/>
    <w:rsid w:val="001155BD"/>
    <w:rsid w:val="00115B25"/>
    <w:rsid w:val="002747BE"/>
    <w:rsid w:val="0039127F"/>
    <w:rsid w:val="00526C9D"/>
    <w:rsid w:val="007D6B8D"/>
    <w:rsid w:val="00B70035"/>
    <w:rsid w:val="00B97F51"/>
    <w:rsid w:val="00C81D6C"/>
    <w:rsid w:val="00CB7510"/>
    <w:rsid w:val="00F73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7B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97F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F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248195">
      <w:bodyDiv w:val="1"/>
      <w:marLeft w:val="0"/>
      <w:marRight w:val="0"/>
      <w:marTop w:val="0"/>
      <w:marBottom w:val="0"/>
      <w:divBdr>
        <w:top w:val="none" w:sz="0" w:space="0" w:color="auto"/>
        <w:left w:val="none" w:sz="0" w:space="0" w:color="auto"/>
        <w:bottom w:val="none" w:sz="0" w:space="0" w:color="auto"/>
        <w:right w:val="none" w:sz="0" w:space="0" w:color="auto"/>
      </w:divBdr>
      <w:divsChild>
        <w:div w:id="1482893670">
          <w:marLeft w:val="0"/>
          <w:marRight w:val="0"/>
          <w:marTop w:val="0"/>
          <w:marBottom w:val="0"/>
          <w:divBdr>
            <w:top w:val="none" w:sz="0" w:space="0" w:color="auto"/>
            <w:left w:val="none" w:sz="0" w:space="0" w:color="auto"/>
            <w:bottom w:val="none" w:sz="0" w:space="0" w:color="auto"/>
            <w:right w:val="none" w:sz="0" w:space="0" w:color="auto"/>
          </w:divBdr>
        </w:div>
        <w:div w:id="1035547334">
          <w:marLeft w:val="0"/>
          <w:marRight w:val="0"/>
          <w:marTop w:val="0"/>
          <w:marBottom w:val="0"/>
          <w:divBdr>
            <w:top w:val="none" w:sz="0" w:space="0" w:color="auto"/>
            <w:left w:val="none" w:sz="0" w:space="0" w:color="auto"/>
            <w:bottom w:val="none" w:sz="0" w:space="0" w:color="auto"/>
            <w:right w:val="none" w:sz="0" w:space="0" w:color="auto"/>
          </w:divBdr>
        </w:div>
        <w:div w:id="1898974462">
          <w:marLeft w:val="0"/>
          <w:marRight w:val="0"/>
          <w:marTop w:val="0"/>
          <w:marBottom w:val="0"/>
          <w:divBdr>
            <w:top w:val="none" w:sz="0" w:space="0" w:color="auto"/>
            <w:left w:val="none" w:sz="0" w:space="0" w:color="auto"/>
            <w:bottom w:val="none" w:sz="0" w:space="0" w:color="auto"/>
            <w:right w:val="none" w:sz="0" w:space="0" w:color="auto"/>
          </w:divBdr>
        </w:div>
        <w:div w:id="5714006">
          <w:marLeft w:val="0"/>
          <w:marRight w:val="0"/>
          <w:marTop w:val="0"/>
          <w:marBottom w:val="0"/>
          <w:divBdr>
            <w:top w:val="none" w:sz="0" w:space="0" w:color="auto"/>
            <w:left w:val="none" w:sz="0" w:space="0" w:color="auto"/>
            <w:bottom w:val="none" w:sz="0" w:space="0" w:color="auto"/>
            <w:right w:val="none" w:sz="0" w:space="0" w:color="auto"/>
          </w:divBdr>
        </w:div>
        <w:div w:id="1636064478">
          <w:marLeft w:val="0"/>
          <w:marRight w:val="0"/>
          <w:marTop w:val="0"/>
          <w:marBottom w:val="0"/>
          <w:divBdr>
            <w:top w:val="none" w:sz="0" w:space="0" w:color="auto"/>
            <w:left w:val="none" w:sz="0" w:space="0" w:color="auto"/>
            <w:bottom w:val="none" w:sz="0" w:space="0" w:color="auto"/>
            <w:right w:val="none" w:sz="0" w:space="0" w:color="auto"/>
          </w:divBdr>
        </w:div>
        <w:div w:id="1213034455">
          <w:marLeft w:val="0"/>
          <w:marRight w:val="0"/>
          <w:marTop w:val="0"/>
          <w:marBottom w:val="0"/>
          <w:divBdr>
            <w:top w:val="none" w:sz="0" w:space="0" w:color="auto"/>
            <w:left w:val="none" w:sz="0" w:space="0" w:color="auto"/>
            <w:bottom w:val="none" w:sz="0" w:space="0" w:color="auto"/>
            <w:right w:val="none" w:sz="0" w:space="0" w:color="auto"/>
          </w:divBdr>
        </w:div>
        <w:div w:id="1066343889">
          <w:marLeft w:val="0"/>
          <w:marRight w:val="0"/>
          <w:marTop w:val="0"/>
          <w:marBottom w:val="0"/>
          <w:divBdr>
            <w:top w:val="none" w:sz="0" w:space="0" w:color="auto"/>
            <w:left w:val="none" w:sz="0" w:space="0" w:color="auto"/>
            <w:bottom w:val="none" w:sz="0" w:space="0" w:color="auto"/>
            <w:right w:val="none" w:sz="0" w:space="0" w:color="auto"/>
          </w:divBdr>
        </w:div>
        <w:div w:id="1619527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2495</Words>
  <Characters>14227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ученик</cp:lastModifiedBy>
  <cp:revision>11</cp:revision>
  <dcterms:created xsi:type="dcterms:W3CDTF">2022-09-14T06:26:00Z</dcterms:created>
  <dcterms:modified xsi:type="dcterms:W3CDTF">2024-08-29T06:56:00Z</dcterms:modified>
</cp:coreProperties>
</file>